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C64CEB">
      <w:pPr>
        <w:jc w:val="center"/>
        <w:rPr>
          <w:rFonts w:hint="eastAsia" w:ascii="华文中宋" w:hAnsi="华文中宋" w:eastAsia="华文中宋"/>
          <w:sz w:val="44"/>
          <w:szCs w:val="44"/>
        </w:rPr>
      </w:pPr>
      <w:bookmarkStart w:id="0" w:name="_Toc418758133"/>
      <w:bookmarkStart w:id="1" w:name="_Toc422736380"/>
      <w:bookmarkStart w:id="2" w:name="_Toc436086053"/>
      <w:bookmarkStart w:id="3" w:name="_Toc418758134"/>
    </w:p>
    <w:p w14:paraId="19CDD5C8">
      <w:pPr>
        <w:jc w:val="center"/>
        <w:rPr>
          <w:rFonts w:hint="eastAsia" w:ascii="华文中宋" w:hAnsi="华文中宋" w:eastAsia="华文中宋"/>
          <w:sz w:val="44"/>
          <w:szCs w:val="44"/>
        </w:rPr>
      </w:pPr>
      <w:r>
        <w:rPr>
          <w:rFonts w:hint="eastAsia" w:ascii="华文中宋" w:hAnsi="华文中宋" w:eastAsia="华文中宋"/>
          <w:sz w:val="44"/>
          <w:szCs w:val="44"/>
        </w:rPr>
        <w:t>2</w:t>
      </w:r>
      <w:r>
        <w:rPr>
          <w:rFonts w:ascii="华文中宋" w:hAnsi="华文中宋" w:eastAsia="华文中宋"/>
          <w:sz w:val="44"/>
          <w:szCs w:val="44"/>
        </w:rPr>
        <w:t>02</w:t>
      </w:r>
      <w:r>
        <w:rPr>
          <w:rFonts w:hint="eastAsia" w:ascii="华文中宋" w:hAnsi="华文中宋" w:eastAsia="华文中宋"/>
          <w:sz w:val="44"/>
          <w:szCs w:val="44"/>
        </w:rPr>
        <w:t>5级</w:t>
      </w:r>
      <w:r>
        <w:rPr>
          <w:rFonts w:ascii="华文中宋" w:hAnsi="华文中宋" w:eastAsia="华文中宋"/>
          <w:sz w:val="44"/>
          <w:szCs w:val="44"/>
        </w:rPr>
        <w:t>专业人才培养方案</w:t>
      </w:r>
    </w:p>
    <w:p w14:paraId="74A9AF7E">
      <w:pPr>
        <w:jc w:val="center"/>
        <w:rPr>
          <w:rFonts w:hint="eastAsia" w:ascii="华文中宋" w:hAnsi="华文中宋" w:eastAsia="华文中宋"/>
          <w:sz w:val="44"/>
          <w:szCs w:val="44"/>
        </w:rPr>
      </w:pPr>
    </w:p>
    <w:p w14:paraId="27E3FF49">
      <w:pPr>
        <w:jc w:val="center"/>
        <w:rPr>
          <w:rFonts w:hint="eastAsia" w:ascii="华文中宋" w:hAnsi="华文中宋" w:eastAsia="华文中宋"/>
          <w:sz w:val="44"/>
          <w:szCs w:val="44"/>
        </w:rPr>
      </w:pPr>
    </w:p>
    <w:p w14:paraId="5F7A45AE">
      <w:pPr>
        <w:jc w:val="center"/>
        <w:rPr>
          <w:rFonts w:hint="eastAsia" w:ascii="华文中宋" w:hAnsi="华文中宋" w:eastAsia="华文中宋"/>
          <w:sz w:val="44"/>
          <w:szCs w:val="44"/>
        </w:rPr>
      </w:pPr>
    </w:p>
    <w:p w14:paraId="79C7628F">
      <w:pPr>
        <w:jc w:val="center"/>
        <w:rPr>
          <w:rFonts w:hint="eastAsia" w:ascii="华文中宋" w:hAnsi="华文中宋" w:eastAsia="华文中宋"/>
          <w:sz w:val="44"/>
          <w:szCs w:val="44"/>
        </w:rPr>
      </w:pPr>
    </w:p>
    <w:p w14:paraId="01449820">
      <w:pPr>
        <w:jc w:val="center"/>
        <w:rPr>
          <w:rFonts w:hint="eastAsia" w:ascii="华文中宋" w:hAnsi="华文中宋" w:eastAsia="华文中宋"/>
          <w:sz w:val="44"/>
          <w:szCs w:val="44"/>
        </w:rPr>
      </w:pPr>
    </w:p>
    <w:p w14:paraId="3FB2C990">
      <w:pPr>
        <w:pStyle w:val="137"/>
        <w:ind w:firstLine="480"/>
        <w:rPr>
          <w:rFonts w:hint="eastAsia" w:ascii="宋体" w:eastAsia="宋体"/>
          <w:color w:val="auto"/>
          <w:szCs w:val="24"/>
        </w:rPr>
      </w:pPr>
    </w:p>
    <w:p w14:paraId="163C1C65">
      <w:pPr>
        <w:jc w:val="center"/>
        <w:rPr>
          <w:rFonts w:hint="eastAsia" w:ascii="华文中宋" w:hAnsi="华文中宋" w:eastAsia="华文中宋"/>
          <w:sz w:val="44"/>
          <w:szCs w:val="44"/>
        </w:rPr>
      </w:pPr>
    </w:p>
    <w:tbl>
      <w:tblPr>
        <w:tblStyle w:val="20"/>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555"/>
        <w:gridCol w:w="4189"/>
      </w:tblGrid>
      <w:tr w14:paraId="31D8EA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7" w:hRule="atLeast"/>
          <w:jc w:val="center"/>
        </w:trPr>
        <w:tc>
          <w:tcPr>
            <w:tcW w:w="1555" w:type="dxa"/>
            <w:vAlign w:val="bottom"/>
          </w:tcPr>
          <w:p w14:paraId="76B92F52">
            <w:pPr>
              <w:jc w:val="right"/>
              <w:rPr>
                <w:rFonts w:hint="eastAsia" w:ascii="仿宋" w:hAnsi="仿宋" w:eastAsia="仿宋"/>
                <w:sz w:val="32"/>
                <w:szCs w:val="32"/>
              </w:rPr>
            </w:pPr>
            <w:r>
              <w:rPr>
                <w:rFonts w:hint="eastAsia" w:ascii="仿宋" w:hAnsi="仿宋" w:eastAsia="仿宋"/>
                <w:kern w:val="0"/>
                <w:sz w:val="32"/>
                <w:szCs w:val="32"/>
              </w:rPr>
              <w:t>二级学院</w:t>
            </w:r>
          </w:p>
        </w:tc>
        <w:tc>
          <w:tcPr>
            <w:tcW w:w="4189" w:type="dxa"/>
            <w:tcBorders>
              <w:bottom w:val="single" w:color="auto" w:sz="4" w:space="0"/>
            </w:tcBorders>
            <w:vAlign w:val="bottom"/>
          </w:tcPr>
          <w:p w14:paraId="39594C82">
            <w:pPr>
              <w:jc w:val="center"/>
              <w:rPr>
                <w:rFonts w:hint="default" w:ascii="仿宋" w:hAnsi="仿宋" w:eastAsia="仿宋"/>
                <w:sz w:val="32"/>
                <w:szCs w:val="32"/>
                <w:lang w:val="en-US" w:eastAsia="zh-CN"/>
              </w:rPr>
            </w:pPr>
            <w:r>
              <w:rPr>
                <w:rFonts w:hint="eastAsia" w:ascii="仿宋" w:hAnsi="仿宋" w:eastAsia="仿宋"/>
                <w:sz w:val="32"/>
                <w:szCs w:val="32"/>
                <w:lang w:val="en-US" w:eastAsia="zh-CN"/>
              </w:rPr>
              <w:t>数字创意与工程学院</w:t>
            </w:r>
          </w:p>
        </w:tc>
      </w:tr>
      <w:tr w14:paraId="2686A7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7" w:hRule="atLeast"/>
          <w:jc w:val="center"/>
        </w:trPr>
        <w:tc>
          <w:tcPr>
            <w:tcW w:w="1555" w:type="dxa"/>
            <w:vAlign w:val="bottom"/>
          </w:tcPr>
          <w:p w14:paraId="69A7F63A">
            <w:pPr>
              <w:jc w:val="right"/>
              <w:rPr>
                <w:rFonts w:hint="eastAsia" w:ascii="仿宋" w:hAnsi="仿宋" w:eastAsia="仿宋"/>
                <w:sz w:val="32"/>
                <w:szCs w:val="32"/>
              </w:rPr>
            </w:pPr>
            <w:r>
              <w:rPr>
                <w:rFonts w:hint="eastAsia" w:ascii="仿宋" w:hAnsi="仿宋" w:eastAsia="仿宋"/>
                <w:spacing w:val="160"/>
                <w:kern w:val="0"/>
                <w:sz w:val="32"/>
                <w:szCs w:val="32"/>
                <w:fitText w:val="960" w:id="-1152245247"/>
              </w:rPr>
              <w:t>专</w:t>
            </w:r>
            <w:r>
              <w:rPr>
                <w:rFonts w:hint="eastAsia" w:ascii="仿宋" w:hAnsi="仿宋" w:eastAsia="仿宋"/>
                <w:spacing w:val="0"/>
                <w:kern w:val="0"/>
                <w:sz w:val="32"/>
                <w:szCs w:val="32"/>
                <w:fitText w:val="960" w:id="-1152245247"/>
              </w:rPr>
              <w:t>业</w:t>
            </w:r>
          </w:p>
        </w:tc>
        <w:tc>
          <w:tcPr>
            <w:tcW w:w="4189" w:type="dxa"/>
            <w:tcBorders>
              <w:top w:val="single" w:color="auto" w:sz="4" w:space="0"/>
              <w:bottom w:val="single" w:color="auto" w:sz="4" w:space="0"/>
            </w:tcBorders>
            <w:vAlign w:val="bottom"/>
          </w:tcPr>
          <w:p w14:paraId="6B9DF9D7">
            <w:pPr>
              <w:jc w:val="center"/>
              <w:rPr>
                <w:rFonts w:hint="eastAsia" w:ascii="仿宋" w:hAnsi="仿宋" w:eastAsia="仿宋"/>
                <w:sz w:val="32"/>
                <w:szCs w:val="32"/>
              </w:rPr>
            </w:pPr>
            <w:r>
              <w:rPr>
                <w:rFonts w:hint="eastAsia" w:ascii="仿宋" w:hAnsi="仿宋" w:eastAsia="仿宋"/>
                <w:sz w:val="32"/>
                <w:szCs w:val="32"/>
              </w:rPr>
              <w:t>建筑室内设计</w:t>
            </w:r>
          </w:p>
        </w:tc>
      </w:tr>
      <w:tr w14:paraId="489355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27" w:hRule="atLeast"/>
          <w:jc w:val="center"/>
        </w:trPr>
        <w:tc>
          <w:tcPr>
            <w:tcW w:w="1555" w:type="dxa"/>
            <w:vAlign w:val="bottom"/>
          </w:tcPr>
          <w:p w14:paraId="16C4EC1C">
            <w:pPr>
              <w:jc w:val="right"/>
              <w:rPr>
                <w:rFonts w:hint="eastAsia" w:ascii="仿宋" w:hAnsi="仿宋" w:eastAsia="仿宋"/>
                <w:sz w:val="32"/>
                <w:szCs w:val="32"/>
              </w:rPr>
            </w:pPr>
            <w:r>
              <w:rPr>
                <w:rFonts w:hint="eastAsia" w:ascii="仿宋" w:hAnsi="仿宋" w:eastAsia="仿宋"/>
                <w:sz w:val="32"/>
                <w:szCs w:val="32"/>
              </w:rPr>
              <w:t>编写人员</w:t>
            </w:r>
          </w:p>
        </w:tc>
        <w:tc>
          <w:tcPr>
            <w:tcW w:w="4189" w:type="dxa"/>
            <w:tcBorders>
              <w:top w:val="single" w:color="auto" w:sz="4" w:space="0"/>
              <w:bottom w:val="single" w:color="auto" w:sz="4" w:space="0"/>
            </w:tcBorders>
            <w:vAlign w:val="bottom"/>
          </w:tcPr>
          <w:p w14:paraId="1BA29DFB">
            <w:pPr>
              <w:rPr>
                <w:rFonts w:hint="eastAsia" w:ascii="仿宋" w:hAnsi="仿宋" w:eastAsia="仿宋"/>
                <w:sz w:val="32"/>
                <w:szCs w:val="32"/>
              </w:rPr>
            </w:pPr>
          </w:p>
        </w:tc>
      </w:tr>
      <w:tr w14:paraId="721AD8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7" w:hRule="atLeast"/>
          <w:jc w:val="center"/>
        </w:trPr>
        <w:tc>
          <w:tcPr>
            <w:tcW w:w="1555" w:type="dxa"/>
            <w:vAlign w:val="bottom"/>
          </w:tcPr>
          <w:p w14:paraId="573CC191">
            <w:pPr>
              <w:jc w:val="right"/>
              <w:rPr>
                <w:rFonts w:hint="eastAsia" w:ascii="仿宋" w:hAnsi="仿宋" w:eastAsia="仿宋"/>
                <w:sz w:val="32"/>
                <w:szCs w:val="32"/>
              </w:rPr>
            </w:pPr>
            <w:r>
              <w:rPr>
                <w:rFonts w:hint="eastAsia" w:ascii="仿宋" w:hAnsi="仿宋" w:eastAsia="仿宋"/>
                <w:sz w:val="32"/>
                <w:szCs w:val="32"/>
              </w:rPr>
              <w:t>审核人</w:t>
            </w:r>
          </w:p>
        </w:tc>
        <w:tc>
          <w:tcPr>
            <w:tcW w:w="4189" w:type="dxa"/>
            <w:tcBorders>
              <w:top w:val="single" w:color="auto" w:sz="4" w:space="0"/>
              <w:bottom w:val="single" w:color="auto" w:sz="4" w:space="0"/>
            </w:tcBorders>
            <w:vAlign w:val="bottom"/>
          </w:tcPr>
          <w:p w14:paraId="50DAB9E8">
            <w:pPr>
              <w:jc w:val="center"/>
              <w:rPr>
                <w:rFonts w:hint="eastAsia" w:ascii="仿宋" w:hAnsi="仿宋" w:eastAsia="仿宋"/>
                <w:sz w:val="32"/>
                <w:szCs w:val="32"/>
                <w:lang w:val="en-US" w:eastAsia="zh-CN"/>
              </w:rPr>
            </w:pPr>
            <w:r>
              <w:rPr>
                <w:rFonts w:hint="eastAsia" w:ascii="仿宋" w:hAnsi="仿宋" w:eastAsia="仿宋"/>
                <w:sz w:val="32"/>
                <w:szCs w:val="32"/>
                <w:lang w:val="en-US" w:eastAsia="zh-CN"/>
              </w:rPr>
              <w:t>陈哲</w:t>
            </w:r>
          </w:p>
        </w:tc>
      </w:tr>
      <w:tr w14:paraId="592C70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7" w:hRule="atLeast"/>
          <w:jc w:val="center"/>
        </w:trPr>
        <w:tc>
          <w:tcPr>
            <w:tcW w:w="1555" w:type="dxa"/>
            <w:vAlign w:val="bottom"/>
          </w:tcPr>
          <w:p w14:paraId="0AE2B546">
            <w:pPr>
              <w:jc w:val="right"/>
              <w:rPr>
                <w:rFonts w:hint="eastAsia" w:ascii="仿宋" w:hAnsi="仿宋" w:eastAsia="仿宋"/>
                <w:sz w:val="32"/>
                <w:szCs w:val="32"/>
              </w:rPr>
            </w:pPr>
            <w:r>
              <w:rPr>
                <w:rFonts w:hint="eastAsia" w:ascii="仿宋" w:hAnsi="仿宋" w:eastAsia="仿宋"/>
                <w:sz w:val="32"/>
                <w:szCs w:val="32"/>
              </w:rPr>
              <w:t>批准人</w:t>
            </w:r>
          </w:p>
        </w:tc>
        <w:tc>
          <w:tcPr>
            <w:tcW w:w="4189" w:type="dxa"/>
            <w:tcBorders>
              <w:top w:val="single" w:color="auto" w:sz="4" w:space="0"/>
              <w:bottom w:val="single" w:color="auto" w:sz="4" w:space="0"/>
            </w:tcBorders>
            <w:vAlign w:val="bottom"/>
          </w:tcPr>
          <w:p w14:paraId="3650E9F7">
            <w:pPr>
              <w:jc w:val="center"/>
              <w:rPr>
                <w:rFonts w:hint="eastAsia" w:ascii="仿宋" w:hAnsi="仿宋" w:eastAsia="仿宋"/>
                <w:sz w:val="32"/>
                <w:szCs w:val="32"/>
              </w:rPr>
            </w:pPr>
            <w:r>
              <w:rPr>
                <w:rFonts w:hint="eastAsia" w:ascii="仿宋" w:hAnsi="仿宋" w:eastAsia="仿宋"/>
                <w:sz w:val="32"/>
                <w:szCs w:val="32"/>
              </w:rPr>
              <w:t>张聪</w:t>
            </w:r>
          </w:p>
        </w:tc>
      </w:tr>
    </w:tbl>
    <w:p w14:paraId="28AD313E">
      <w:pPr>
        <w:jc w:val="center"/>
        <w:rPr>
          <w:rFonts w:hint="eastAsia" w:ascii="仿宋" w:hAnsi="仿宋" w:eastAsia="仿宋"/>
          <w:sz w:val="32"/>
          <w:szCs w:val="32"/>
        </w:rPr>
      </w:pPr>
    </w:p>
    <w:p w14:paraId="17501257">
      <w:pPr>
        <w:jc w:val="center"/>
        <w:rPr>
          <w:rFonts w:hint="eastAsia" w:ascii="仿宋" w:hAnsi="仿宋" w:eastAsia="仿宋"/>
          <w:sz w:val="32"/>
          <w:szCs w:val="32"/>
        </w:rPr>
      </w:pPr>
    </w:p>
    <w:p w14:paraId="71C3840B">
      <w:pPr>
        <w:jc w:val="center"/>
        <w:rPr>
          <w:rFonts w:hint="eastAsia" w:ascii="仿宋" w:hAnsi="仿宋" w:eastAsia="仿宋"/>
          <w:sz w:val="32"/>
          <w:szCs w:val="32"/>
        </w:rPr>
        <w:sectPr>
          <w:footerReference r:id="rId3" w:type="default"/>
          <w:footerReference r:id="rId4" w:type="even"/>
          <w:pgSz w:w="11906" w:h="16838"/>
          <w:pgMar w:top="1418" w:right="1301" w:bottom="1091" w:left="1155" w:header="851" w:footer="731" w:gutter="0"/>
          <w:cols w:space="425" w:num="1"/>
          <w:docGrid w:type="lines" w:linePitch="312" w:charSpace="0"/>
        </w:sectPr>
      </w:pPr>
      <w:r>
        <w:rPr>
          <w:rFonts w:hint="eastAsia" w:ascii="仿宋" w:hAnsi="仿宋" w:eastAsia="仿宋"/>
          <w:sz w:val="32"/>
          <w:szCs w:val="32"/>
        </w:rPr>
        <w:t>二〇二五年</w:t>
      </w:r>
    </w:p>
    <w:sdt>
      <w:sdtPr>
        <w:rPr>
          <w:rFonts w:ascii="Times New Roman" w:hAnsi="Times New Roman"/>
          <w:color w:val="auto"/>
          <w:kern w:val="2"/>
          <w:sz w:val="21"/>
          <w:szCs w:val="24"/>
          <w:lang w:val="zh-CN"/>
        </w:rPr>
        <w:id w:val="-15850933"/>
        <w:docPartObj>
          <w:docPartGallery w:val="Table of Contents"/>
          <w:docPartUnique/>
        </w:docPartObj>
      </w:sdtPr>
      <w:sdtEndPr>
        <w:rPr>
          <w:rFonts w:ascii="Times New Roman" w:hAnsi="Times New Roman"/>
          <w:b/>
          <w:bCs/>
          <w:color w:val="auto"/>
          <w:kern w:val="2"/>
          <w:sz w:val="24"/>
          <w:szCs w:val="24"/>
          <w:lang w:val="zh-CN"/>
        </w:rPr>
      </w:sdtEndPr>
      <w:sdtContent>
        <w:p w14:paraId="43D5509D">
          <w:pPr>
            <w:pStyle w:val="96"/>
            <w:jc w:val="center"/>
            <w:rPr>
              <w:color w:val="auto"/>
            </w:rPr>
          </w:pPr>
          <w:r>
            <w:rPr>
              <w:color w:val="auto"/>
              <w:lang w:val="zh-CN"/>
            </w:rPr>
            <w:t>目录</w:t>
          </w:r>
        </w:p>
        <w:p w14:paraId="785B5C25">
          <w:pPr>
            <w:pStyle w:val="16"/>
            <w:tabs>
              <w:tab w:val="right" w:leader="dot" w:pos="9440"/>
            </w:tabs>
            <w:rPr>
              <w:rFonts w:hint="eastAsia" w:asciiTheme="minorHAnsi" w:hAnsiTheme="minorHAnsi" w:eastAsiaTheme="minorEastAsia" w:cstheme="minorBidi"/>
              <w:sz w:val="22"/>
              <w:szCs w:val="24"/>
              <w14:ligatures w14:val="standardContextual"/>
            </w:rPr>
          </w:pPr>
          <w:r>
            <w:rPr>
              <w:sz w:val="24"/>
            </w:rPr>
            <w:fldChar w:fldCharType="begin"/>
          </w:r>
          <w:r>
            <w:rPr>
              <w:sz w:val="24"/>
            </w:rPr>
            <w:instrText xml:space="preserve"> TOC \o "1-3" \h \z \u </w:instrText>
          </w:r>
          <w:r>
            <w:rPr>
              <w:sz w:val="24"/>
            </w:rPr>
            <w:fldChar w:fldCharType="separate"/>
          </w:r>
          <w:r>
            <w:fldChar w:fldCharType="begin"/>
          </w:r>
          <w:r>
            <w:instrText xml:space="preserve"> HYPERLINK \l "_Toc197702688" </w:instrText>
          </w:r>
          <w:r>
            <w:fldChar w:fldCharType="separate"/>
          </w:r>
          <w:r>
            <w:rPr>
              <w:rStyle w:val="24"/>
              <w:rFonts w:hint="eastAsia"/>
            </w:rPr>
            <w:t>一、 专业名称与代码</w:t>
          </w:r>
          <w:r>
            <w:rPr>
              <w:rFonts w:hint="eastAsia"/>
            </w:rPr>
            <w:tab/>
          </w:r>
          <w:r>
            <w:rPr>
              <w:rFonts w:hint="eastAsia"/>
            </w:rPr>
            <w:fldChar w:fldCharType="begin"/>
          </w:r>
          <w:r>
            <w:rPr>
              <w:rFonts w:hint="eastAsia"/>
            </w:rPr>
            <w:instrText xml:space="preserve"> </w:instrText>
          </w:r>
          <w:r>
            <w:instrText xml:space="preserve">PAGEREF _Toc197702688 \h</w:instrText>
          </w:r>
          <w:r>
            <w:rPr>
              <w:rFonts w:hint="eastAsia"/>
            </w:rPr>
            <w:instrText xml:space="preserve"> </w:instrText>
          </w:r>
          <w:r>
            <w:rPr>
              <w:rFonts w:hint="eastAsia"/>
            </w:rPr>
            <w:fldChar w:fldCharType="separate"/>
          </w:r>
          <w:r>
            <w:t>- 1 -</w:t>
          </w:r>
          <w:r>
            <w:rPr>
              <w:rFonts w:hint="eastAsia"/>
            </w:rPr>
            <w:fldChar w:fldCharType="end"/>
          </w:r>
          <w:r>
            <w:rPr>
              <w:rFonts w:hint="eastAsia"/>
            </w:rPr>
            <w:fldChar w:fldCharType="end"/>
          </w:r>
        </w:p>
        <w:p w14:paraId="63EAF40C">
          <w:pPr>
            <w:pStyle w:val="16"/>
            <w:tabs>
              <w:tab w:val="right" w:leader="dot" w:pos="9440"/>
            </w:tabs>
            <w:rPr>
              <w:rFonts w:hint="eastAsia" w:asciiTheme="minorHAnsi" w:hAnsiTheme="minorHAnsi" w:eastAsiaTheme="minorEastAsia" w:cstheme="minorBidi"/>
              <w:sz w:val="22"/>
              <w:szCs w:val="24"/>
              <w14:ligatures w14:val="standardContextual"/>
            </w:rPr>
          </w:pPr>
          <w:r>
            <w:fldChar w:fldCharType="begin"/>
          </w:r>
          <w:r>
            <w:instrText xml:space="preserve"> HYPERLINK \l "_Toc197702689" </w:instrText>
          </w:r>
          <w:r>
            <w:fldChar w:fldCharType="separate"/>
          </w:r>
          <w:r>
            <w:rPr>
              <w:rStyle w:val="24"/>
              <w:rFonts w:hint="eastAsia"/>
            </w:rPr>
            <w:t>二、 培养对象与学制</w:t>
          </w:r>
          <w:r>
            <w:rPr>
              <w:rFonts w:hint="eastAsia"/>
            </w:rPr>
            <w:tab/>
          </w:r>
          <w:r>
            <w:rPr>
              <w:rFonts w:hint="eastAsia"/>
            </w:rPr>
            <w:fldChar w:fldCharType="begin"/>
          </w:r>
          <w:r>
            <w:rPr>
              <w:rFonts w:hint="eastAsia"/>
            </w:rPr>
            <w:instrText xml:space="preserve"> </w:instrText>
          </w:r>
          <w:r>
            <w:instrText xml:space="preserve">PAGEREF _Toc197702689 \h</w:instrText>
          </w:r>
          <w:r>
            <w:rPr>
              <w:rFonts w:hint="eastAsia"/>
            </w:rPr>
            <w:instrText xml:space="preserve"> </w:instrText>
          </w:r>
          <w:r>
            <w:rPr>
              <w:rFonts w:hint="eastAsia"/>
            </w:rPr>
            <w:fldChar w:fldCharType="separate"/>
          </w:r>
          <w:r>
            <w:t>- 1 -</w:t>
          </w:r>
          <w:r>
            <w:rPr>
              <w:rFonts w:hint="eastAsia"/>
            </w:rPr>
            <w:fldChar w:fldCharType="end"/>
          </w:r>
          <w:r>
            <w:rPr>
              <w:rFonts w:hint="eastAsia"/>
            </w:rPr>
            <w:fldChar w:fldCharType="end"/>
          </w:r>
        </w:p>
        <w:p w14:paraId="47A14CE5">
          <w:pPr>
            <w:pStyle w:val="16"/>
            <w:tabs>
              <w:tab w:val="right" w:leader="dot" w:pos="9440"/>
            </w:tabs>
            <w:rPr>
              <w:rFonts w:hint="eastAsia" w:asciiTheme="minorHAnsi" w:hAnsiTheme="minorHAnsi" w:eastAsiaTheme="minorEastAsia" w:cstheme="minorBidi"/>
              <w:sz w:val="22"/>
              <w:szCs w:val="24"/>
              <w14:ligatures w14:val="standardContextual"/>
            </w:rPr>
          </w:pPr>
          <w:r>
            <w:fldChar w:fldCharType="begin"/>
          </w:r>
          <w:r>
            <w:instrText xml:space="preserve"> HYPERLINK \l "_Toc197702690" </w:instrText>
          </w:r>
          <w:r>
            <w:fldChar w:fldCharType="separate"/>
          </w:r>
          <w:r>
            <w:rPr>
              <w:rStyle w:val="24"/>
              <w:rFonts w:hint="eastAsia"/>
            </w:rPr>
            <w:t>三、 职业面向（参照教育部标准）</w:t>
          </w:r>
          <w:r>
            <w:rPr>
              <w:rFonts w:hint="eastAsia"/>
            </w:rPr>
            <w:tab/>
          </w:r>
          <w:r>
            <w:rPr>
              <w:rFonts w:hint="eastAsia"/>
            </w:rPr>
            <w:fldChar w:fldCharType="begin"/>
          </w:r>
          <w:r>
            <w:rPr>
              <w:rFonts w:hint="eastAsia"/>
            </w:rPr>
            <w:instrText xml:space="preserve"> </w:instrText>
          </w:r>
          <w:r>
            <w:instrText xml:space="preserve">PAGEREF _Toc197702690 \h</w:instrText>
          </w:r>
          <w:r>
            <w:rPr>
              <w:rFonts w:hint="eastAsia"/>
            </w:rPr>
            <w:instrText xml:space="preserve"> </w:instrText>
          </w:r>
          <w:r>
            <w:rPr>
              <w:rFonts w:hint="eastAsia"/>
            </w:rPr>
            <w:fldChar w:fldCharType="separate"/>
          </w:r>
          <w:r>
            <w:t>- 1 -</w:t>
          </w:r>
          <w:r>
            <w:rPr>
              <w:rFonts w:hint="eastAsia"/>
            </w:rPr>
            <w:fldChar w:fldCharType="end"/>
          </w:r>
          <w:r>
            <w:rPr>
              <w:rFonts w:hint="eastAsia"/>
            </w:rPr>
            <w:fldChar w:fldCharType="end"/>
          </w:r>
        </w:p>
        <w:p w14:paraId="120FD38C">
          <w:pPr>
            <w:pStyle w:val="16"/>
            <w:tabs>
              <w:tab w:val="right" w:leader="dot" w:pos="9440"/>
            </w:tabs>
            <w:rPr>
              <w:rFonts w:hint="eastAsia" w:asciiTheme="minorHAnsi" w:hAnsiTheme="minorHAnsi" w:eastAsiaTheme="minorEastAsia" w:cstheme="minorBidi"/>
              <w:sz w:val="22"/>
              <w:szCs w:val="24"/>
              <w14:ligatures w14:val="standardContextual"/>
            </w:rPr>
          </w:pPr>
          <w:r>
            <w:fldChar w:fldCharType="begin"/>
          </w:r>
          <w:r>
            <w:instrText xml:space="preserve"> HYPERLINK \l "_Toc197702691" </w:instrText>
          </w:r>
          <w:r>
            <w:fldChar w:fldCharType="separate"/>
          </w:r>
          <w:r>
            <w:rPr>
              <w:rStyle w:val="24"/>
              <w:rFonts w:hint="eastAsia"/>
            </w:rPr>
            <w:t>四、 培养目标（参照教育部标准）</w:t>
          </w:r>
          <w:r>
            <w:rPr>
              <w:rFonts w:hint="eastAsia"/>
            </w:rPr>
            <w:tab/>
          </w:r>
          <w:r>
            <w:rPr>
              <w:rFonts w:hint="eastAsia"/>
            </w:rPr>
            <w:fldChar w:fldCharType="begin"/>
          </w:r>
          <w:r>
            <w:rPr>
              <w:rFonts w:hint="eastAsia"/>
            </w:rPr>
            <w:instrText xml:space="preserve"> </w:instrText>
          </w:r>
          <w:r>
            <w:instrText xml:space="preserve">PAGEREF _Toc197702691 \h</w:instrText>
          </w:r>
          <w:r>
            <w:rPr>
              <w:rFonts w:hint="eastAsia"/>
            </w:rPr>
            <w:instrText xml:space="preserve"> </w:instrText>
          </w:r>
          <w:r>
            <w:rPr>
              <w:rFonts w:hint="eastAsia"/>
            </w:rPr>
            <w:fldChar w:fldCharType="separate"/>
          </w:r>
          <w:r>
            <w:t>- 1 -</w:t>
          </w:r>
          <w:r>
            <w:rPr>
              <w:rFonts w:hint="eastAsia"/>
            </w:rPr>
            <w:fldChar w:fldCharType="end"/>
          </w:r>
          <w:r>
            <w:rPr>
              <w:rFonts w:hint="eastAsia"/>
            </w:rPr>
            <w:fldChar w:fldCharType="end"/>
          </w:r>
        </w:p>
        <w:p w14:paraId="043359FC">
          <w:pPr>
            <w:pStyle w:val="16"/>
            <w:tabs>
              <w:tab w:val="right" w:leader="dot" w:pos="9440"/>
            </w:tabs>
            <w:rPr>
              <w:rFonts w:hint="eastAsia" w:asciiTheme="minorHAnsi" w:hAnsiTheme="minorHAnsi" w:eastAsiaTheme="minorEastAsia" w:cstheme="minorBidi"/>
              <w:sz w:val="22"/>
              <w:szCs w:val="24"/>
              <w14:ligatures w14:val="standardContextual"/>
            </w:rPr>
          </w:pPr>
          <w:r>
            <w:fldChar w:fldCharType="begin"/>
          </w:r>
          <w:r>
            <w:instrText xml:space="preserve"> HYPERLINK \l "_Toc197702692" </w:instrText>
          </w:r>
          <w:r>
            <w:fldChar w:fldCharType="separate"/>
          </w:r>
          <w:r>
            <w:rPr>
              <w:rStyle w:val="24"/>
              <w:rFonts w:hint="eastAsia"/>
            </w:rPr>
            <w:t>五、 培养规格（参照教育部标准）</w:t>
          </w:r>
          <w:r>
            <w:rPr>
              <w:rFonts w:hint="eastAsia"/>
            </w:rPr>
            <w:tab/>
          </w:r>
          <w:r>
            <w:rPr>
              <w:rFonts w:hint="eastAsia"/>
            </w:rPr>
            <w:fldChar w:fldCharType="begin"/>
          </w:r>
          <w:r>
            <w:rPr>
              <w:rFonts w:hint="eastAsia"/>
            </w:rPr>
            <w:instrText xml:space="preserve"> </w:instrText>
          </w:r>
          <w:r>
            <w:instrText xml:space="preserve">PAGEREF _Toc197702692 \h</w:instrText>
          </w:r>
          <w:r>
            <w:rPr>
              <w:rFonts w:hint="eastAsia"/>
            </w:rPr>
            <w:instrText xml:space="preserve"> </w:instrText>
          </w:r>
          <w:r>
            <w:rPr>
              <w:rFonts w:hint="eastAsia"/>
            </w:rPr>
            <w:fldChar w:fldCharType="separate"/>
          </w:r>
          <w:r>
            <w:t>- 1 -</w:t>
          </w:r>
          <w:r>
            <w:rPr>
              <w:rFonts w:hint="eastAsia"/>
            </w:rPr>
            <w:fldChar w:fldCharType="end"/>
          </w:r>
          <w:r>
            <w:rPr>
              <w:rFonts w:hint="eastAsia"/>
            </w:rPr>
            <w:fldChar w:fldCharType="end"/>
          </w:r>
        </w:p>
        <w:p w14:paraId="410FCDE5">
          <w:pPr>
            <w:pStyle w:val="16"/>
            <w:tabs>
              <w:tab w:val="right" w:leader="dot" w:pos="9440"/>
            </w:tabs>
            <w:rPr>
              <w:rFonts w:hint="eastAsia" w:asciiTheme="minorHAnsi" w:hAnsiTheme="minorHAnsi" w:eastAsiaTheme="minorEastAsia" w:cstheme="minorBidi"/>
              <w:sz w:val="22"/>
              <w:szCs w:val="24"/>
              <w14:ligatures w14:val="standardContextual"/>
            </w:rPr>
          </w:pPr>
          <w:r>
            <w:fldChar w:fldCharType="begin"/>
          </w:r>
          <w:r>
            <w:instrText xml:space="preserve"> HYPERLINK \l "_Toc197702693" </w:instrText>
          </w:r>
          <w:r>
            <w:fldChar w:fldCharType="separate"/>
          </w:r>
          <w:r>
            <w:rPr>
              <w:rStyle w:val="24"/>
              <w:rFonts w:hint="eastAsia"/>
            </w:rPr>
            <w:t>六、 课程设置及学时安排（参照教育部标准）</w:t>
          </w:r>
          <w:r>
            <w:rPr>
              <w:rFonts w:hint="eastAsia"/>
            </w:rPr>
            <w:tab/>
          </w:r>
          <w:r>
            <w:rPr>
              <w:rFonts w:hint="eastAsia"/>
            </w:rPr>
            <w:fldChar w:fldCharType="begin"/>
          </w:r>
          <w:r>
            <w:rPr>
              <w:rFonts w:hint="eastAsia"/>
            </w:rPr>
            <w:instrText xml:space="preserve"> </w:instrText>
          </w:r>
          <w:r>
            <w:instrText xml:space="preserve">PAGEREF _Toc197702693 \h</w:instrText>
          </w:r>
          <w:r>
            <w:rPr>
              <w:rFonts w:hint="eastAsia"/>
            </w:rPr>
            <w:instrText xml:space="preserve"> </w:instrText>
          </w:r>
          <w:r>
            <w:rPr>
              <w:rFonts w:hint="eastAsia"/>
            </w:rPr>
            <w:fldChar w:fldCharType="separate"/>
          </w:r>
          <w:r>
            <w:t>- 1 -</w:t>
          </w:r>
          <w:r>
            <w:rPr>
              <w:rFonts w:hint="eastAsia"/>
            </w:rPr>
            <w:fldChar w:fldCharType="end"/>
          </w:r>
          <w:r>
            <w:rPr>
              <w:rFonts w:hint="eastAsia"/>
            </w:rPr>
            <w:fldChar w:fldCharType="end"/>
          </w:r>
        </w:p>
        <w:p w14:paraId="165AB09F">
          <w:pPr>
            <w:pStyle w:val="8"/>
            <w:tabs>
              <w:tab w:val="right" w:leader="dot" w:pos="9440"/>
            </w:tabs>
            <w:rPr>
              <w:rFonts w:hint="eastAsia" w:asciiTheme="minorHAnsi" w:hAnsiTheme="minorHAnsi" w:eastAsiaTheme="minorEastAsia" w:cstheme="minorBidi"/>
              <w:sz w:val="22"/>
              <w14:ligatures w14:val="standardContextual"/>
            </w:rPr>
          </w:pPr>
          <w:r>
            <w:fldChar w:fldCharType="begin"/>
          </w:r>
          <w:r>
            <w:instrText xml:space="preserve"> HYPERLINK \l "_Toc197702694" </w:instrText>
          </w:r>
          <w:r>
            <w:fldChar w:fldCharType="separate"/>
          </w:r>
          <w:r>
            <w:rPr>
              <w:rStyle w:val="24"/>
              <w:rFonts w:hint="eastAsia"/>
            </w:rPr>
            <w:t>1． 公共基础课程</w:t>
          </w:r>
          <w:r>
            <w:rPr>
              <w:rFonts w:hint="eastAsia"/>
            </w:rPr>
            <w:tab/>
          </w:r>
          <w:r>
            <w:rPr>
              <w:rFonts w:hint="eastAsia"/>
            </w:rPr>
            <w:fldChar w:fldCharType="begin"/>
          </w:r>
          <w:r>
            <w:rPr>
              <w:rFonts w:hint="eastAsia"/>
            </w:rPr>
            <w:instrText xml:space="preserve"> </w:instrText>
          </w:r>
          <w:r>
            <w:instrText xml:space="preserve">PAGEREF _Toc197702694 \h</w:instrText>
          </w:r>
          <w:r>
            <w:rPr>
              <w:rFonts w:hint="eastAsia"/>
            </w:rPr>
            <w:instrText xml:space="preserve"> </w:instrText>
          </w:r>
          <w:r>
            <w:rPr>
              <w:rFonts w:hint="eastAsia"/>
            </w:rPr>
            <w:fldChar w:fldCharType="separate"/>
          </w:r>
          <w:r>
            <w:t>- 1 -</w:t>
          </w:r>
          <w:r>
            <w:rPr>
              <w:rFonts w:hint="eastAsia"/>
            </w:rPr>
            <w:fldChar w:fldCharType="end"/>
          </w:r>
          <w:r>
            <w:rPr>
              <w:rFonts w:hint="eastAsia"/>
            </w:rPr>
            <w:fldChar w:fldCharType="end"/>
          </w:r>
        </w:p>
        <w:p w14:paraId="303682DA">
          <w:pPr>
            <w:pStyle w:val="8"/>
            <w:tabs>
              <w:tab w:val="right" w:leader="dot" w:pos="9440"/>
            </w:tabs>
            <w:rPr>
              <w:rFonts w:hint="eastAsia" w:asciiTheme="minorHAnsi" w:hAnsiTheme="minorHAnsi" w:eastAsiaTheme="minorEastAsia" w:cstheme="minorBidi"/>
              <w:sz w:val="22"/>
              <w14:ligatures w14:val="standardContextual"/>
            </w:rPr>
          </w:pPr>
          <w:r>
            <w:fldChar w:fldCharType="begin"/>
          </w:r>
          <w:r>
            <w:instrText xml:space="preserve"> HYPERLINK \l "_Toc197702695" </w:instrText>
          </w:r>
          <w:r>
            <w:fldChar w:fldCharType="separate"/>
          </w:r>
          <w:r>
            <w:rPr>
              <w:rStyle w:val="24"/>
              <w:rFonts w:hint="eastAsia"/>
            </w:rPr>
            <w:t>2． 专业课程</w:t>
          </w:r>
          <w:r>
            <w:rPr>
              <w:rFonts w:hint="eastAsia"/>
            </w:rPr>
            <w:tab/>
          </w:r>
          <w:r>
            <w:rPr>
              <w:rFonts w:hint="eastAsia"/>
            </w:rPr>
            <w:fldChar w:fldCharType="begin"/>
          </w:r>
          <w:r>
            <w:rPr>
              <w:rFonts w:hint="eastAsia"/>
            </w:rPr>
            <w:instrText xml:space="preserve"> </w:instrText>
          </w:r>
          <w:r>
            <w:instrText xml:space="preserve">PAGEREF _Toc197702695 \h</w:instrText>
          </w:r>
          <w:r>
            <w:rPr>
              <w:rFonts w:hint="eastAsia"/>
            </w:rPr>
            <w:instrText xml:space="preserve"> </w:instrText>
          </w:r>
          <w:r>
            <w:rPr>
              <w:rFonts w:hint="eastAsia"/>
            </w:rPr>
            <w:fldChar w:fldCharType="separate"/>
          </w:r>
          <w:r>
            <w:t>- 1 -</w:t>
          </w:r>
          <w:r>
            <w:rPr>
              <w:rFonts w:hint="eastAsia"/>
            </w:rPr>
            <w:fldChar w:fldCharType="end"/>
          </w:r>
          <w:r>
            <w:rPr>
              <w:rFonts w:hint="eastAsia"/>
            </w:rPr>
            <w:fldChar w:fldCharType="end"/>
          </w:r>
        </w:p>
        <w:p w14:paraId="3646BCCA">
          <w:pPr>
            <w:pStyle w:val="8"/>
            <w:tabs>
              <w:tab w:val="right" w:leader="dot" w:pos="9440"/>
            </w:tabs>
            <w:rPr>
              <w:rFonts w:hint="eastAsia" w:asciiTheme="minorHAnsi" w:hAnsiTheme="minorHAnsi" w:eastAsiaTheme="minorEastAsia" w:cstheme="minorBidi"/>
              <w:sz w:val="22"/>
              <w14:ligatures w14:val="standardContextual"/>
            </w:rPr>
          </w:pPr>
          <w:r>
            <w:fldChar w:fldCharType="begin"/>
          </w:r>
          <w:r>
            <w:instrText xml:space="preserve"> HYPERLINK \l "_Toc197702696" </w:instrText>
          </w:r>
          <w:r>
            <w:fldChar w:fldCharType="separate"/>
          </w:r>
          <w:r>
            <w:rPr>
              <w:rStyle w:val="24"/>
              <w:rFonts w:hint="eastAsia"/>
            </w:rPr>
            <w:t>3． 实践性教学环节</w:t>
          </w:r>
          <w:r>
            <w:rPr>
              <w:rFonts w:hint="eastAsia"/>
            </w:rPr>
            <w:tab/>
          </w:r>
          <w:r>
            <w:rPr>
              <w:rFonts w:hint="eastAsia"/>
            </w:rPr>
            <w:fldChar w:fldCharType="begin"/>
          </w:r>
          <w:r>
            <w:rPr>
              <w:rFonts w:hint="eastAsia"/>
            </w:rPr>
            <w:instrText xml:space="preserve"> </w:instrText>
          </w:r>
          <w:r>
            <w:instrText xml:space="preserve">PAGEREF _Toc197702696 \h</w:instrText>
          </w:r>
          <w:r>
            <w:rPr>
              <w:rFonts w:hint="eastAsia"/>
            </w:rPr>
            <w:instrText xml:space="preserve"> </w:instrText>
          </w:r>
          <w:r>
            <w:rPr>
              <w:rFonts w:hint="eastAsia"/>
            </w:rPr>
            <w:fldChar w:fldCharType="separate"/>
          </w:r>
          <w:r>
            <w:t>- 2 -</w:t>
          </w:r>
          <w:r>
            <w:rPr>
              <w:rFonts w:hint="eastAsia"/>
            </w:rPr>
            <w:fldChar w:fldCharType="end"/>
          </w:r>
          <w:r>
            <w:rPr>
              <w:rFonts w:hint="eastAsia"/>
            </w:rPr>
            <w:fldChar w:fldCharType="end"/>
          </w:r>
        </w:p>
        <w:p w14:paraId="52C551D2">
          <w:pPr>
            <w:pStyle w:val="8"/>
            <w:tabs>
              <w:tab w:val="right" w:leader="dot" w:pos="9440"/>
            </w:tabs>
            <w:rPr>
              <w:rFonts w:hint="eastAsia" w:asciiTheme="minorHAnsi" w:hAnsiTheme="minorHAnsi" w:eastAsiaTheme="minorEastAsia" w:cstheme="minorBidi"/>
              <w:sz w:val="22"/>
              <w14:ligatures w14:val="standardContextual"/>
            </w:rPr>
          </w:pPr>
          <w:r>
            <w:fldChar w:fldCharType="begin"/>
          </w:r>
          <w:r>
            <w:instrText xml:space="preserve"> HYPERLINK \l "_Toc197702697" </w:instrText>
          </w:r>
          <w:r>
            <w:fldChar w:fldCharType="separate"/>
          </w:r>
          <w:r>
            <w:rPr>
              <w:rStyle w:val="24"/>
              <w:rFonts w:hint="eastAsia"/>
            </w:rPr>
            <w:t>4． 相关要求</w:t>
          </w:r>
          <w:r>
            <w:rPr>
              <w:rFonts w:hint="eastAsia"/>
            </w:rPr>
            <w:tab/>
          </w:r>
          <w:r>
            <w:rPr>
              <w:rFonts w:hint="eastAsia"/>
            </w:rPr>
            <w:fldChar w:fldCharType="begin"/>
          </w:r>
          <w:r>
            <w:rPr>
              <w:rFonts w:hint="eastAsia"/>
            </w:rPr>
            <w:instrText xml:space="preserve"> </w:instrText>
          </w:r>
          <w:r>
            <w:instrText xml:space="preserve">PAGEREF _Toc197702697 \h</w:instrText>
          </w:r>
          <w:r>
            <w:rPr>
              <w:rFonts w:hint="eastAsia"/>
            </w:rPr>
            <w:instrText xml:space="preserve"> </w:instrText>
          </w:r>
          <w:r>
            <w:rPr>
              <w:rFonts w:hint="eastAsia"/>
            </w:rPr>
            <w:fldChar w:fldCharType="separate"/>
          </w:r>
          <w:r>
            <w:t>- 2 -</w:t>
          </w:r>
          <w:r>
            <w:rPr>
              <w:rFonts w:hint="eastAsia"/>
            </w:rPr>
            <w:fldChar w:fldCharType="end"/>
          </w:r>
          <w:r>
            <w:rPr>
              <w:rFonts w:hint="eastAsia"/>
            </w:rPr>
            <w:fldChar w:fldCharType="end"/>
          </w:r>
        </w:p>
        <w:p w14:paraId="76E0C738">
          <w:pPr>
            <w:pStyle w:val="16"/>
            <w:tabs>
              <w:tab w:val="right" w:leader="dot" w:pos="9440"/>
            </w:tabs>
            <w:rPr>
              <w:rFonts w:hint="eastAsia" w:asciiTheme="minorHAnsi" w:hAnsiTheme="minorHAnsi" w:eastAsiaTheme="minorEastAsia" w:cstheme="minorBidi"/>
              <w:sz w:val="22"/>
              <w:szCs w:val="24"/>
              <w14:ligatures w14:val="standardContextual"/>
            </w:rPr>
          </w:pPr>
          <w:r>
            <w:fldChar w:fldCharType="begin"/>
          </w:r>
          <w:r>
            <w:instrText xml:space="preserve"> HYPERLINK \l "_Toc197702698" </w:instrText>
          </w:r>
          <w:r>
            <w:fldChar w:fldCharType="separate"/>
          </w:r>
          <w:r>
            <w:rPr>
              <w:rStyle w:val="24"/>
              <w:rFonts w:hint="eastAsia"/>
            </w:rPr>
            <w:t>七、 学时安排</w:t>
          </w:r>
          <w:r>
            <w:rPr>
              <w:rFonts w:hint="eastAsia"/>
            </w:rPr>
            <w:tab/>
          </w:r>
          <w:r>
            <w:rPr>
              <w:rFonts w:hint="eastAsia"/>
            </w:rPr>
            <w:fldChar w:fldCharType="begin"/>
          </w:r>
          <w:r>
            <w:rPr>
              <w:rFonts w:hint="eastAsia"/>
            </w:rPr>
            <w:instrText xml:space="preserve"> </w:instrText>
          </w:r>
          <w:r>
            <w:instrText xml:space="preserve">PAGEREF _Toc197702698 \h</w:instrText>
          </w:r>
          <w:r>
            <w:rPr>
              <w:rFonts w:hint="eastAsia"/>
            </w:rPr>
            <w:instrText xml:space="preserve"> </w:instrText>
          </w:r>
          <w:r>
            <w:rPr>
              <w:rFonts w:hint="eastAsia"/>
            </w:rPr>
            <w:fldChar w:fldCharType="separate"/>
          </w:r>
          <w:r>
            <w:t>- 2 -</w:t>
          </w:r>
          <w:r>
            <w:rPr>
              <w:rFonts w:hint="eastAsia"/>
            </w:rPr>
            <w:fldChar w:fldCharType="end"/>
          </w:r>
          <w:r>
            <w:rPr>
              <w:rFonts w:hint="eastAsia"/>
            </w:rPr>
            <w:fldChar w:fldCharType="end"/>
          </w:r>
        </w:p>
        <w:p w14:paraId="284798B2">
          <w:pPr>
            <w:pStyle w:val="16"/>
            <w:tabs>
              <w:tab w:val="right" w:leader="dot" w:pos="9440"/>
            </w:tabs>
            <w:rPr>
              <w:rFonts w:hint="eastAsia" w:asciiTheme="minorHAnsi" w:hAnsiTheme="minorHAnsi" w:eastAsiaTheme="minorEastAsia" w:cstheme="minorBidi"/>
              <w:sz w:val="22"/>
              <w:szCs w:val="24"/>
              <w14:ligatures w14:val="standardContextual"/>
            </w:rPr>
          </w:pPr>
          <w:r>
            <w:fldChar w:fldCharType="begin"/>
          </w:r>
          <w:r>
            <w:instrText xml:space="preserve"> HYPERLINK \l "_Toc197702699" </w:instrText>
          </w:r>
          <w:r>
            <w:fldChar w:fldCharType="separate"/>
          </w:r>
          <w:r>
            <w:rPr>
              <w:rStyle w:val="24"/>
              <w:rFonts w:hint="eastAsia"/>
            </w:rPr>
            <w:t>八、 教学活动时间分配表</w:t>
          </w:r>
          <w:r>
            <w:rPr>
              <w:rFonts w:hint="eastAsia"/>
            </w:rPr>
            <w:tab/>
          </w:r>
          <w:r>
            <w:rPr>
              <w:rFonts w:hint="eastAsia"/>
            </w:rPr>
            <w:fldChar w:fldCharType="begin"/>
          </w:r>
          <w:r>
            <w:rPr>
              <w:rFonts w:hint="eastAsia"/>
            </w:rPr>
            <w:instrText xml:space="preserve"> </w:instrText>
          </w:r>
          <w:r>
            <w:instrText xml:space="preserve">PAGEREF _Toc197702699 \h</w:instrText>
          </w:r>
          <w:r>
            <w:rPr>
              <w:rFonts w:hint="eastAsia"/>
            </w:rPr>
            <w:instrText xml:space="preserve"> </w:instrText>
          </w:r>
          <w:r>
            <w:rPr>
              <w:rFonts w:hint="eastAsia"/>
            </w:rPr>
            <w:fldChar w:fldCharType="separate"/>
          </w:r>
          <w:r>
            <w:t>- 3 -</w:t>
          </w:r>
          <w:r>
            <w:rPr>
              <w:rFonts w:hint="eastAsia"/>
            </w:rPr>
            <w:fldChar w:fldCharType="end"/>
          </w:r>
          <w:r>
            <w:rPr>
              <w:rFonts w:hint="eastAsia"/>
            </w:rPr>
            <w:fldChar w:fldCharType="end"/>
          </w:r>
        </w:p>
        <w:p w14:paraId="5DB9A720">
          <w:pPr>
            <w:pStyle w:val="16"/>
            <w:tabs>
              <w:tab w:val="right" w:leader="dot" w:pos="9440"/>
            </w:tabs>
            <w:rPr>
              <w:rFonts w:hint="eastAsia" w:asciiTheme="minorHAnsi" w:hAnsiTheme="minorHAnsi" w:eastAsiaTheme="minorEastAsia" w:cstheme="minorBidi"/>
              <w:sz w:val="22"/>
              <w:szCs w:val="24"/>
              <w14:ligatures w14:val="standardContextual"/>
            </w:rPr>
          </w:pPr>
          <w:r>
            <w:fldChar w:fldCharType="begin"/>
          </w:r>
          <w:r>
            <w:instrText xml:space="preserve"> HYPERLINK \l "_Toc197702700" </w:instrText>
          </w:r>
          <w:r>
            <w:fldChar w:fldCharType="separate"/>
          </w:r>
          <w:r>
            <w:rPr>
              <w:rStyle w:val="24"/>
              <w:rFonts w:hint="eastAsia"/>
            </w:rPr>
            <w:t>九、 学时分配比例表</w:t>
          </w:r>
          <w:r>
            <w:rPr>
              <w:rFonts w:hint="eastAsia"/>
            </w:rPr>
            <w:tab/>
          </w:r>
          <w:r>
            <w:rPr>
              <w:rFonts w:hint="eastAsia"/>
            </w:rPr>
            <w:fldChar w:fldCharType="begin"/>
          </w:r>
          <w:r>
            <w:rPr>
              <w:rFonts w:hint="eastAsia"/>
            </w:rPr>
            <w:instrText xml:space="preserve"> </w:instrText>
          </w:r>
          <w:r>
            <w:instrText xml:space="preserve">PAGEREF _Toc197702700 \h</w:instrText>
          </w:r>
          <w:r>
            <w:rPr>
              <w:rFonts w:hint="eastAsia"/>
            </w:rPr>
            <w:instrText xml:space="preserve"> </w:instrText>
          </w:r>
          <w:r>
            <w:rPr>
              <w:rFonts w:hint="eastAsia"/>
            </w:rPr>
            <w:fldChar w:fldCharType="separate"/>
          </w:r>
          <w:r>
            <w:t>- 3 -</w:t>
          </w:r>
          <w:r>
            <w:rPr>
              <w:rFonts w:hint="eastAsia"/>
            </w:rPr>
            <w:fldChar w:fldCharType="end"/>
          </w:r>
          <w:r>
            <w:rPr>
              <w:rFonts w:hint="eastAsia"/>
            </w:rPr>
            <w:fldChar w:fldCharType="end"/>
          </w:r>
        </w:p>
        <w:p w14:paraId="364D54E3">
          <w:pPr>
            <w:pStyle w:val="16"/>
            <w:tabs>
              <w:tab w:val="right" w:leader="dot" w:pos="9440"/>
            </w:tabs>
            <w:rPr>
              <w:rFonts w:hint="eastAsia" w:asciiTheme="minorHAnsi" w:hAnsiTheme="minorHAnsi" w:eastAsiaTheme="minorEastAsia" w:cstheme="minorBidi"/>
              <w:sz w:val="22"/>
              <w:szCs w:val="24"/>
              <w14:ligatures w14:val="standardContextual"/>
            </w:rPr>
          </w:pPr>
          <w:r>
            <w:fldChar w:fldCharType="begin"/>
          </w:r>
          <w:r>
            <w:instrText xml:space="preserve"> HYPERLINK \l "_Toc197702701" </w:instrText>
          </w:r>
          <w:r>
            <w:fldChar w:fldCharType="separate"/>
          </w:r>
          <w:r>
            <w:rPr>
              <w:rStyle w:val="24"/>
              <w:rFonts w:hint="eastAsia"/>
            </w:rPr>
            <w:t>十、 教学计划进程表（在excel表中计算后复制粘贴进来）</w:t>
          </w:r>
          <w:r>
            <w:rPr>
              <w:rFonts w:hint="eastAsia"/>
            </w:rPr>
            <w:tab/>
          </w:r>
          <w:r>
            <w:rPr>
              <w:rFonts w:hint="eastAsia"/>
            </w:rPr>
            <w:fldChar w:fldCharType="begin"/>
          </w:r>
          <w:r>
            <w:rPr>
              <w:rFonts w:hint="eastAsia"/>
            </w:rPr>
            <w:instrText xml:space="preserve"> </w:instrText>
          </w:r>
          <w:r>
            <w:instrText xml:space="preserve">PAGEREF _Toc197702701 \h</w:instrText>
          </w:r>
          <w:r>
            <w:rPr>
              <w:rFonts w:hint="eastAsia"/>
            </w:rPr>
            <w:instrText xml:space="preserve"> </w:instrText>
          </w:r>
          <w:r>
            <w:rPr>
              <w:rFonts w:hint="eastAsia"/>
            </w:rPr>
            <w:fldChar w:fldCharType="separate"/>
          </w:r>
          <w:r>
            <w:t>- 4 -</w:t>
          </w:r>
          <w:r>
            <w:rPr>
              <w:rFonts w:hint="eastAsia"/>
            </w:rPr>
            <w:fldChar w:fldCharType="end"/>
          </w:r>
          <w:r>
            <w:rPr>
              <w:rFonts w:hint="eastAsia"/>
            </w:rPr>
            <w:fldChar w:fldCharType="end"/>
          </w:r>
        </w:p>
        <w:p w14:paraId="4FBE4F45">
          <w:pPr>
            <w:pStyle w:val="16"/>
            <w:tabs>
              <w:tab w:val="right" w:leader="dot" w:pos="9440"/>
            </w:tabs>
            <w:rPr>
              <w:rFonts w:hint="eastAsia" w:asciiTheme="minorHAnsi" w:hAnsiTheme="minorHAnsi" w:eastAsiaTheme="minorEastAsia" w:cstheme="minorBidi"/>
              <w:sz w:val="22"/>
              <w:szCs w:val="24"/>
              <w14:ligatures w14:val="standardContextual"/>
            </w:rPr>
          </w:pPr>
          <w:r>
            <w:fldChar w:fldCharType="begin"/>
          </w:r>
          <w:r>
            <w:instrText xml:space="preserve"> HYPERLINK \l "_Toc197702702" </w:instrText>
          </w:r>
          <w:r>
            <w:fldChar w:fldCharType="separate"/>
          </w:r>
          <w:r>
            <w:rPr>
              <w:rStyle w:val="24"/>
              <w:rFonts w:hint="eastAsia"/>
            </w:rPr>
            <w:t>十一、 实施保障</w:t>
          </w:r>
          <w:r>
            <w:rPr>
              <w:rFonts w:hint="eastAsia"/>
            </w:rPr>
            <w:tab/>
          </w:r>
          <w:r>
            <w:rPr>
              <w:rFonts w:hint="eastAsia"/>
            </w:rPr>
            <w:fldChar w:fldCharType="begin"/>
          </w:r>
          <w:r>
            <w:rPr>
              <w:rFonts w:hint="eastAsia"/>
            </w:rPr>
            <w:instrText xml:space="preserve"> </w:instrText>
          </w:r>
          <w:r>
            <w:instrText xml:space="preserve">PAGEREF _Toc197702702 \h</w:instrText>
          </w:r>
          <w:r>
            <w:rPr>
              <w:rFonts w:hint="eastAsia"/>
            </w:rPr>
            <w:instrText xml:space="preserve"> </w:instrText>
          </w:r>
          <w:r>
            <w:rPr>
              <w:rFonts w:hint="eastAsia"/>
            </w:rPr>
            <w:fldChar w:fldCharType="separate"/>
          </w:r>
          <w:r>
            <w:t>- 6 -</w:t>
          </w:r>
          <w:r>
            <w:rPr>
              <w:rFonts w:hint="eastAsia"/>
            </w:rPr>
            <w:fldChar w:fldCharType="end"/>
          </w:r>
          <w:r>
            <w:rPr>
              <w:rFonts w:hint="eastAsia"/>
            </w:rPr>
            <w:fldChar w:fldCharType="end"/>
          </w:r>
        </w:p>
        <w:p w14:paraId="52F3FCDB">
          <w:pPr>
            <w:pStyle w:val="8"/>
            <w:tabs>
              <w:tab w:val="right" w:leader="dot" w:pos="9440"/>
            </w:tabs>
            <w:rPr>
              <w:rFonts w:hint="eastAsia" w:asciiTheme="minorHAnsi" w:hAnsiTheme="minorHAnsi" w:eastAsiaTheme="minorEastAsia" w:cstheme="minorBidi"/>
              <w:sz w:val="22"/>
              <w14:ligatures w14:val="standardContextual"/>
            </w:rPr>
          </w:pPr>
          <w:r>
            <w:fldChar w:fldCharType="begin"/>
          </w:r>
          <w:r>
            <w:instrText xml:space="preserve"> HYPERLINK \l "_Toc197702703" </w:instrText>
          </w:r>
          <w:r>
            <w:fldChar w:fldCharType="separate"/>
          </w:r>
          <w:r>
            <w:rPr>
              <w:rStyle w:val="24"/>
              <w:rFonts w:hint="eastAsia"/>
            </w:rPr>
            <w:t>（一）师资队伍</w:t>
          </w:r>
          <w:r>
            <w:rPr>
              <w:rFonts w:hint="eastAsia"/>
            </w:rPr>
            <w:tab/>
          </w:r>
          <w:r>
            <w:rPr>
              <w:rFonts w:hint="eastAsia"/>
            </w:rPr>
            <w:fldChar w:fldCharType="begin"/>
          </w:r>
          <w:r>
            <w:rPr>
              <w:rFonts w:hint="eastAsia"/>
            </w:rPr>
            <w:instrText xml:space="preserve"> </w:instrText>
          </w:r>
          <w:r>
            <w:instrText xml:space="preserve">PAGEREF _Toc197702703 \h</w:instrText>
          </w:r>
          <w:r>
            <w:rPr>
              <w:rFonts w:hint="eastAsia"/>
            </w:rPr>
            <w:instrText xml:space="preserve"> </w:instrText>
          </w:r>
          <w:r>
            <w:rPr>
              <w:rFonts w:hint="eastAsia"/>
            </w:rPr>
            <w:fldChar w:fldCharType="separate"/>
          </w:r>
          <w:r>
            <w:t>- 6 -</w:t>
          </w:r>
          <w:r>
            <w:rPr>
              <w:rFonts w:hint="eastAsia"/>
            </w:rPr>
            <w:fldChar w:fldCharType="end"/>
          </w:r>
          <w:r>
            <w:rPr>
              <w:rFonts w:hint="eastAsia"/>
            </w:rPr>
            <w:fldChar w:fldCharType="end"/>
          </w:r>
        </w:p>
        <w:p w14:paraId="753841E2">
          <w:pPr>
            <w:pStyle w:val="8"/>
            <w:tabs>
              <w:tab w:val="right" w:leader="dot" w:pos="9440"/>
            </w:tabs>
            <w:rPr>
              <w:rFonts w:hint="eastAsia" w:asciiTheme="minorHAnsi" w:hAnsiTheme="minorHAnsi" w:eastAsiaTheme="minorEastAsia" w:cstheme="minorBidi"/>
              <w:sz w:val="22"/>
              <w14:ligatures w14:val="standardContextual"/>
            </w:rPr>
          </w:pPr>
          <w:r>
            <w:fldChar w:fldCharType="begin"/>
          </w:r>
          <w:r>
            <w:instrText xml:space="preserve"> HYPERLINK \l "_Toc197702704" </w:instrText>
          </w:r>
          <w:r>
            <w:fldChar w:fldCharType="separate"/>
          </w:r>
          <w:r>
            <w:rPr>
              <w:rStyle w:val="24"/>
              <w:rFonts w:hint="eastAsia"/>
            </w:rPr>
            <w:t>（二）教学设施</w:t>
          </w:r>
          <w:r>
            <w:rPr>
              <w:rFonts w:hint="eastAsia"/>
            </w:rPr>
            <w:tab/>
          </w:r>
          <w:r>
            <w:rPr>
              <w:rFonts w:hint="eastAsia"/>
            </w:rPr>
            <w:fldChar w:fldCharType="begin"/>
          </w:r>
          <w:r>
            <w:rPr>
              <w:rFonts w:hint="eastAsia"/>
            </w:rPr>
            <w:instrText xml:space="preserve"> </w:instrText>
          </w:r>
          <w:r>
            <w:instrText xml:space="preserve">PAGEREF _Toc197702704 \h</w:instrText>
          </w:r>
          <w:r>
            <w:rPr>
              <w:rFonts w:hint="eastAsia"/>
            </w:rPr>
            <w:instrText xml:space="preserve"> </w:instrText>
          </w:r>
          <w:r>
            <w:rPr>
              <w:rFonts w:hint="eastAsia"/>
            </w:rPr>
            <w:fldChar w:fldCharType="separate"/>
          </w:r>
          <w:r>
            <w:t>- 6 -</w:t>
          </w:r>
          <w:r>
            <w:rPr>
              <w:rFonts w:hint="eastAsia"/>
            </w:rPr>
            <w:fldChar w:fldCharType="end"/>
          </w:r>
          <w:r>
            <w:rPr>
              <w:rFonts w:hint="eastAsia"/>
            </w:rPr>
            <w:fldChar w:fldCharType="end"/>
          </w:r>
        </w:p>
        <w:p w14:paraId="0A4483A0">
          <w:pPr>
            <w:pStyle w:val="8"/>
            <w:tabs>
              <w:tab w:val="right" w:leader="dot" w:pos="9440"/>
            </w:tabs>
            <w:rPr>
              <w:rFonts w:hint="eastAsia" w:asciiTheme="minorHAnsi" w:hAnsiTheme="minorHAnsi" w:eastAsiaTheme="minorEastAsia" w:cstheme="minorBidi"/>
              <w:sz w:val="22"/>
              <w14:ligatures w14:val="standardContextual"/>
            </w:rPr>
          </w:pPr>
          <w:r>
            <w:fldChar w:fldCharType="begin"/>
          </w:r>
          <w:r>
            <w:instrText xml:space="preserve"> HYPERLINK \l "_Toc197702705" </w:instrText>
          </w:r>
          <w:r>
            <w:fldChar w:fldCharType="separate"/>
          </w:r>
          <w:r>
            <w:rPr>
              <w:rStyle w:val="24"/>
              <w:rFonts w:hint="eastAsia"/>
            </w:rPr>
            <w:t>（三）教学资源</w:t>
          </w:r>
          <w:r>
            <w:rPr>
              <w:rFonts w:hint="eastAsia"/>
            </w:rPr>
            <w:tab/>
          </w:r>
          <w:r>
            <w:rPr>
              <w:rFonts w:hint="eastAsia"/>
            </w:rPr>
            <w:fldChar w:fldCharType="begin"/>
          </w:r>
          <w:r>
            <w:rPr>
              <w:rFonts w:hint="eastAsia"/>
            </w:rPr>
            <w:instrText xml:space="preserve"> </w:instrText>
          </w:r>
          <w:r>
            <w:instrText xml:space="preserve">PAGEREF _Toc197702705 \h</w:instrText>
          </w:r>
          <w:r>
            <w:rPr>
              <w:rFonts w:hint="eastAsia"/>
            </w:rPr>
            <w:instrText xml:space="preserve"> </w:instrText>
          </w:r>
          <w:r>
            <w:rPr>
              <w:rFonts w:hint="eastAsia"/>
            </w:rPr>
            <w:fldChar w:fldCharType="separate"/>
          </w:r>
          <w:r>
            <w:t>- 7 -</w:t>
          </w:r>
          <w:r>
            <w:rPr>
              <w:rFonts w:hint="eastAsia"/>
            </w:rPr>
            <w:fldChar w:fldCharType="end"/>
          </w:r>
          <w:r>
            <w:rPr>
              <w:rFonts w:hint="eastAsia"/>
            </w:rPr>
            <w:fldChar w:fldCharType="end"/>
          </w:r>
        </w:p>
        <w:p w14:paraId="017A42CE">
          <w:pPr>
            <w:pStyle w:val="16"/>
            <w:tabs>
              <w:tab w:val="right" w:leader="dot" w:pos="9440"/>
            </w:tabs>
            <w:rPr>
              <w:rFonts w:hint="eastAsia" w:asciiTheme="minorHAnsi" w:hAnsiTheme="minorHAnsi" w:eastAsiaTheme="minorEastAsia" w:cstheme="minorBidi"/>
              <w:sz w:val="22"/>
              <w:szCs w:val="24"/>
              <w14:ligatures w14:val="standardContextual"/>
            </w:rPr>
          </w:pPr>
          <w:r>
            <w:fldChar w:fldCharType="begin"/>
          </w:r>
          <w:r>
            <w:instrText xml:space="preserve"> HYPERLINK \l "_Toc197702706" </w:instrText>
          </w:r>
          <w:r>
            <w:fldChar w:fldCharType="separate"/>
          </w:r>
          <w:r>
            <w:rPr>
              <w:rStyle w:val="24"/>
              <w:rFonts w:hint="eastAsia"/>
            </w:rPr>
            <w:t>十二、 质量保障和毕业要求</w:t>
          </w:r>
          <w:r>
            <w:rPr>
              <w:rFonts w:hint="eastAsia"/>
            </w:rPr>
            <w:tab/>
          </w:r>
          <w:r>
            <w:rPr>
              <w:rFonts w:hint="eastAsia"/>
            </w:rPr>
            <w:fldChar w:fldCharType="begin"/>
          </w:r>
          <w:r>
            <w:rPr>
              <w:rFonts w:hint="eastAsia"/>
            </w:rPr>
            <w:instrText xml:space="preserve"> </w:instrText>
          </w:r>
          <w:r>
            <w:instrText xml:space="preserve">PAGEREF _Toc197702706 \h</w:instrText>
          </w:r>
          <w:r>
            <w:rPr>
              <w:rFonts w:hint="eastAsia"/>
            </w:rPr>
            <w:instrText xml:space="preserve"> </w:instrText>
          </w:r>
          <w:r>
            <w:rPr>
              <w:rFonts w:hint="eastAsia"/>
            </w:rPr>
            <w:fldChar w:fldCharType="separate"/>
          </w:r>
          <w:r>
            <w:t>- 7 -</w:t>
          </w:r>
          <w:r>
            <w:rPr>
              <w:rFonts w:hint="eastAsia"/>
            </w:rPr>
            <w:fldChar w:fldCharType="end"/>
          </w:r>
          <w:r>
            <w:rPr>
              <w:rFonts w:hint="eastAsia"/>
            </w:rPr>
            <w:fldChar w:fldCharType="end"/>
          </w:r>
        </w:p>
        <w:p w14:paraId="69826901">
          <w:pPr>
            <w:rPr>
              <w:sz w:val="24"/>
            </w:rPr>
          </w:pPr>
          <w:r>
            <w:rPr>
              <w:b/>
              <w:bCs/>
              <w:sz w:val="24"/>
              <w:lang w:val="zh-CN"/>
            </w:rPr>
            <w:fldChar w:fldCharType="end"/>
          </w:r>
        </w:p>
      </w:sdtContent>
    </w:sdt>
    <w:p w14:paraId="574C5C7C">
      <w:pPr>
        <w:rPr>
          <w:sz w:val="24"/>
        </w:rPr>
        <w:sectPr>
          <w:pgSz w:w="11906" w:h="16838"/>
          <w:pgMar w:top="1418" w:right="1301" w:bottom="1091" w:left="1155" w:header="851" w:footer="731" w:gutter="0"/>
          <w:pgNumType w:start="1"/>
          <w:cols w:space="425" w:num="1"/>
          <w:docGrid w:type="lines" w:linePitch="312" w:charSpace="0"/>
        </w:sectPr>
      </w:pPr>
    </w:p>
    <w:p w14:paraId="7ABB3370">
      <w:pPr>
        <w:jc w:val="center"/>
        <w:rPr>
          <w:rFonts w:hint="eastAsia" w:ascii="华文中宋" w:hAnsi="华文中宋" w:eastAsia="华文中宋"/>
          <w:b/>
          <w:bCs/>
          <w:kern w:val="44"/>
          <w:sz w:val="44"/>
          <w:szCs w:val="44"/>
        </w:rPr>
      </w:pPr>
      <w:r>
        <w:rPr>
          <w:rFonts w:hint="eastAsia" w:ascii="华文中宋" w:hAnsi="华文中宋" w:eastAsia="华文中宋" w:cs="Times New Roman"/>
          <w:b/>
          <w:bCs/>
          <w:kern w:val="44"/>
          <w:sz w:val="44"/>
          <w:szCs w:val="44"/>
        </w:rPr>
        <w:t>建筑室内设计</w:t>
      </w:r>
      <w:r>
        <w:rPr>
          <w:rFonts w:ascii="华文中宋" w:hAnsi="华文中宋" w:eastAsia="华文中宋" w:cs="Times New Roman"/>
          <w:b/>
          <w:bCs/>
          <w:kern w:val="44"/>
          <w:sz w:val="44"/>
          <w:szCs w:val="44"/>
        </w:rPr>
        <w:t>专业人才培</w:t>
      </w:r>
      <w:r>
        <w:rPr>
          <w:rFonts w:ascii="华文中宋" w:hAnsi="华文中宋" w:eastAsia="华文中宋"/>
          <w:b/>
          <w:bCs/>
          <w:kern w:val="44"/>
          <w:sz w:val="44"/>
          <w:szCs w:val="44"/>
        </w:rPr>
        <w:t>养方案</w:t>
      </w:r>
      <w:r>
        <w:rPr>
          <w:rFonts w:ascii="华文中宋" w:hAnsi="华文中宋" w:eastAsia="华文中宋"/>
          <w:b/>
          <w:bCs/>
          <w:kern w:val="44"/>
          <w:sz w:val="44"/>
          <w:szCs w:val="44"/>
        </w:rPr>
        <w:br w:type="textWrapping"/>
      </w:r>
      <w:r>
        <w:rPr>
          <w:rFonts w:ascii="华文中宋" w:hAnsi="华文中宋" w:eastAsia="华文中宋"/>
          <w:b/>
          <w:bCs/>
          <w:kern w:val="44"/>
          <w:sz w:val="44"/>
          <w:szCs w:val="44"/>
        </w:rPr>
        <w:t>（202</w:t>
      </w:r>
      <w:r>
        <w:rPr>
          <w:rFonts w:hint="eastAsia" w:ascii="华文中宋" w:hAnsi="华文中宋" w:eastAsia="华文中宋"/>
          <w:b/>
          <w:bCs/>
          <w:kern w:val="44"/>
          <w:sz w:val="44"/>
          <w:szCs w:val="44"/>
        </w:rPr>
        <w:t>5级</w:t>
      </w:r>
      <w:r>
        <w:rPr>
          <w:rFonts w:ascii="华文中宋" w:hAnsi="华文中宋" w:eastAsia="华文中宋"/>
          <w:b/>
          <w:bCs/>
          <w:kern w:val="44"/>
          <w:sz w:val="44"/>
          <w:szCs w:val="44"/>
        </w:rPr>
        <w:t>）</w:t>
      </w:r>
      <w:bookmarkEnd w:id="0"/>
      <w:bookmarkEnd w:id="1"/>
      <w:bookmarkEnd w:id="2"/>
    </w:p>
    <w:p w14:paraId="746DF14B">
      <w:pPr>
        <w:pStyle w:val="3"/>
        <w:spacing w:line="360" w:lineRule="auto"/>
      </w:pPr>
      <w:bookmarkStart w:id="4" w:name="_Toc197702688"/>
      <w:r>
        <w:rPr>
          <w:rFonts w:hint="eastAsia"/>
        </w:rPr>
        <w:t>专业名称与代码</w:t>
      </w:r>
      <w:bookmarkEnd w:id="4"/>
    </w:p>
    <w:p w14:paraId="0D574C09">
      <w:pPr>
        <w:tabs>
          <w:tab w:val="left" w:pos="4111"/>
        </w:tabs>
        <w:spacing w:line="360" w:lineRule="auto"/>
        <w:ind w:firstLine="482" w:firstLineChars="200"/>
        <w:jc w:val="left"/>
        <w:rPr>
          <w:b/>
          <w:bCs/>
          <w:sz w:val="24"/>
          <w:szCs w:val="32"/>
        </w:rPr>
      </w:pPr>
      <w:r>
        <w:rPr>
          <w:rFonts w:hint="eastAsia"/>
          <w:b/>
          <w:bCs/>
          <w:sz w:val="24"/>
          <w:szCs w:val="32"/>
        </w:rPr>
        <w:t>专业名称：</w:t>
      </w:r>
      <w:r>
        <w:rPr>
          <w:rFonts w:hint="eastAsia"/>
          <w:sz w:val="24"/>
          <w:szCs w:val="32"/>
        </w:rPr>
        <w:t>建筑室内设计（</w:t>
      </w:r>
      <w:r>
        <w:rPr>
          <w:bCs/>
          <w:sz w:val="24"/>
          <w:szCs w:val="21"/>
        </w:rPr>
        <w:t>5</w:t>
      </w:r>
      <w:r>
        <w:rPr>
          <w:rFonts w:hint="eastAsia"/>
          <w:bCs/>
          <w:sz w:val="24"/>
          <w:szCs w:val="21"/>
        </w:rPr>
        <w:t>4010</w:t>
      </w:r>
      <w:r>
        <w:rPr>
          <w:bCs/>
          <w:sz w:val="24"/>
          <w:szCs w:val="21"/>
        </w:rPr>
        <w:t>4</w:t>
      </w:r>
      <w:r>
        <w:rPr>
          <w:rFonts w:hint="eastAsia"/>
          <w:sz w:val="24"/>
          <w:szCs w:val="32"/>
        </w:rPr>
        <w:t>）</w:t>
      </w:r>
    </w:p>
    <w:p w14:paraId="0959D159">
      <w:pPr>
        <w:pStyle w:val="3"/>
        <w:spacing w:line="360" w:lineRule="auto"/>
      </w:pPr>
      <w:bookmarkStart w:id="5" w:name="_Toc197702689"/>
      <w:r>
        <w:rPr>
          <w:rFonts w:hint="eastAsia"/>
        </w:rPr>
        <w:t>培养</w:t>
      </w:r>
      <w:r>
        <w:t>对象与</w:t>
      </w:r>
      <w:r>
        <w:rPr>
          <w:rFonts w:hint="eastAsia"/>
        </w:rPr>
        <w:t>学制</w:t>
      </w:r>
      <w:bookmarkEnd w:id="5"/>
    </w:p>
    <w:p w14:paraId="7AC8AEE3">
      <w:pPr>
        <w:spacing w:line="360" w:lineRule="auto"/>
        <w:ind w:firstLine="482" w:firstLineChars="200"/>
        <w:jc w:val="left"/>
        <w:rPr>
          <w:sz w:val="24"/>
          <w:szCs w:val="32"/>
        </w:rPr>
      </w:pPr>
      <w:r>
        <w:rPr>
          <w:b/>
          <w:bCs/>
          <w:sz w:val="24"/>
          <w:szCs w:val="32"/>
        </w:rPr>
        <w:t>招生对象</w:t>
      </w:r>
      <w:r>
        <w:rPr>
          <w:rFonts w:hint="eastAsia"/>
          <w:b/>
          <w:bCs/>
          <w:sz w:val="24"/>
          <w:szCs w:val="32"/>
        </w:rPr>
        <w:t>：</w:t>
      </w:r>
      <w:r>
        <w:rPr>
          <w:rFonts w:hint="eastAsia"/>
          <w:sz w:val="24"/>
          <w:szCs w:val="32"/>
        </w:rPr>
        <w:t>中等职业学校毕业、普通高级中学毕业或具备同等学力</w:t>
      </w:r>
    </w:p>
    <w:p w14:paraId="55E27A6D">
      <w:pPr>
        <w:spacing w:line="360" w:lineRule="auto"/>
        <w:ind w:firstLine="482" w:firstLineChars="200"/>
        <w:jc w:val="left"/>
        <w:rPr>
          <w:sz w:val="24"/>
          <w:szCs w:val="32"/>
        </w:rPr>
      </w:pPr>
      <w:r>
        <w:rPr>
          <w:b/>
          <w:bCs/>
          <w:sz w:val="24"/>
          <w:szCs w:val="32"/>
        </w:rPr>
        <w:t>学制</w:t>
      </w:r>
      <w:r>
        <w:rPr>
          <w:rFonts w:hint="eastAsia"/>
          <w:b/>
          <w:bCs/>
          <w:sz w:val="24"/>
          <w:szCs w:val="32"/>
        </w:rPr>
        <w:t>：</w:t>
      </w:r>
      <w:r>
        <w:rPr>
          <w:sz w:val="24"/>
          <w:szCs w:val="32"/>
        </w:rPr>
        <w:t>三年</w:t>
      </w:r>
    </w:p>
    <w:p w14:paraId="0D23D24F">
      <w:pPr>
        <w:pStyle w:val="3"/>
        <w:spacing w:line="360" w:lineRule="auto"/>
      </w:pPr>
      <w:bookmarkStart w:id="6" w:name="_Toc197702690"/>
      <w:r>
        <w:rPr>
          <w:rFonts w:hint="eastAsia"/>
        </w:rPr>
        <w:t>职业面向</w:t>
      </w:r>
      <w:r>
        <w:rPr>
          <w:rFonts w:hint="eastAsia"/>
          <w:vanish/>
          <w:color w:val="FF0000"/>
        </w:rPr>
        <w:t>（参照教育部标准）</w:t>
      </w:r>
      <w:bookmarkEnd w:id="6"/>
    </w:p>
    <w:tbl>
      <w:tblPr>
        <w:tblStyle w:val="20"/>
        <w:tblW w:w="0" w:type="auto"/>
        <w:tblInd w:w="27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294"/>
        <w:gridCol w:w="6097"/>
      </w:tblGrid>
      <w:tr w14:paraId="1615C5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311" w:type="dxa"/>
            <w:vAlign w:val="center"/>
          </w:tcPr>
          <w:p w14:paraId="18925D17">
            <w:pPr>
              <w:snapToGrid w:val="0"/>
              <w:contextualSpacing/>
              <w:rPr>
                <w:sz w:val="24"/>
              </w:rPr>
            </w:pPr>
            <w:r>
              <w:rPr>
                <w:sz w:val="24"/>
              </w:rPr>
              <w:t>所属专业大类（代码）</w:t>
            </w:r>
          </w:p>
        </w:tc>
        <w:tc>
          <w:tcPr>
            <w:tcW w:w="6129" w:type="dxa"/>
            <w:vAlign w:val="center"/>
          </w:tcPr>
          <w:p w14:paraId="420A095B">
            <w:pPr>
              <w:snapToGrid w:val="0"/>
              <w:contextualSpacing/>
              <w:rPr>
                <w:sz w:val="24"/>
              </w:rPr>
            </w:pPr>
            <w:r>
              <w:rPr>
                <w:rFonts w:hint="eastAsia" w:ascii="Times New Roman" w:hAnsi="Times New Roman" w:eastAsia="宋体" w:cs="Times New Roman"/>
                <w:sz w:val="24"/>
                <w:szCs w:val="32"/>
              </w:rPr>
              <w:t>土木建筑大类（44）</w:t>
            </w:r>
          </w:p>
        </w:tc>
      </w:tr>
      <w:tr w14:paraId="7111CE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311" w:type="dxa"/>
            <w:vAlign w:val="center"/>
          </w:tcPr>
          <w:p w14:paraId="5C3DC068">
            <w:pPr>
              <w:snapToGrid w:val="0"/>
              <w:contextualSpacing/>
              <w:rPr>
                <w:sz w:val="24"/>
              </w:rPr>
            </w:pPr>
            <w:r>
              <w:rPr>
                <w:sz w:val="24"/>
              </w:rPr>
              <w:t>所属专业类（代码）</w:t>
            </w:r>
          </w:p>
        </w:tc>
        <w:tc>
          <w:tcPr>
            <w:tcW w:w="6129" w:type="dxa"/>
            <w:vAlign w:val="center"/>
          </w:tcPr>
          <w:p w14:paraId="0384DEAE">
            <w:pPr>
              <w:jc w:val="both"/>
              <w:rPr>
                <w:sz w:val="24"/>
              </w:rPr>
            </w:pPr>
            <w:r>
              <w:rPr>
                <w:rFonts w:hint="eastAsia" w:ascii="Times New Roman" w:hAnsi="Times New Roman" w:eastAsia="宋体" w:cs="Times New Roman"/>
                <w:sz w:val="24"/>
                <w:szCs w:val="32"/>
              </w:rPr>
              <w:t>建筑设计类（4401）</w:t>
            </w:r>
          </w:p>
        </w:tc>
      </w:tr>
      <w:tr w14:paraId="28A19E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311" w:type="dxa"/>
            <w:vAlign w:val="center"/>
          </w:tcPr>
          <w:p w14:paraId="53210113">
            <w:pPr>
              <w:snapToGrid w:val="0"/>
              <w:contextualSpacing/>
              <w:rPr>
                <w:sz w:val="24"/>
              </w:rPr>
            </w:pPr>
            <w:r>
              <w:rPr>
                <w:sz w:val="24"/>
              </w:rPr>
              <w:t>对应行业（代码）</w:t>
            </w:r>
          </w:p>
        </w:tc>
        <w:tc>
          <w:tcPr>
            <w:tcW w:w="6129" w:type="dxa"/>
            <w:vAlign w:val="center"/>
          </w:tcPr>
          <w:p w14:paraId="59FFFA23">
            <w:pPr>
              <w:jc w:val="both"/>
              <w:rPr>
                <w:sz w:val="24"/>
              </w:rPr>
            </w:pPr>
            <w:r>
              <w:rPr>
                <w:rFonts w:hint="eastAsia" w:ascii="Times New Roman" w:hAnsi="Times New Roman" w:eastAsia="宋体" w:cs="Times New Roman"/>
                <w:sz w:val="24"/>
                <w:szCs w:val="32"/>
              </w:rPr>
              <w:t>建筑装饰和装修（501）</w:t>
            </w:r>
          </w:p>
        </w:tc>
      </w:tr>
      <w:tr w14:paraId="26E383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311" w:type="dxa"/>
            <w:vAlign w:val="center"/>
          </w:tcPr>
          <w:p w14:paraId="5B5074D0">
            <w:pPr>
              <w:snapToGrid w:val="0"/>
              <w:contextualSpacing/>
              <w:rPr>
                <w:sz w:val="24"/>
              </w:rPr>
            </w:pPr>
            <w:r>
              <w:rPr>
                <w:sz w:val="24"/>
              </w:rPr>
              <w:t>主要职业类别（代码）</w:t>
            </w:r>
          </w:p>
        </w:tc>
        <w:tc>
          <w:tcPr>
            <w:tcW w:w="6129" w:type="dxa"/>
            <w:vAlign w:val="center"/>
          </w:tcPr>
          <w:p w14:paraId="6518B140">
            <w:pPr>
              <w:jc w:val="both"/>
              <w:rPr>
                <w:sz w:val="24"/>
              </w:rPr>
            </w:pPr>
            <w:r>
              <w:rPr>
                <w:rFonts w:hint="eastAsia"/>
                <w:sz w:val="24"/>
                <w:szCs w:val="32"/>
              </w:rPr>
              <w:t>室内装饰设计师（</w:t>
            </w:r>
            <w:r>
              <w:rPr>
                <w:sz w:val="24"/>
                <w:szCs w:val="32"/>
              </w:rPr>
              <w:t>4-08-08-07</w:t>
            </w:r>
            <w:r>
              <w:rPr>
                <w:rFonts w:hint="eastAsia"/>
                <w:sz w:val="24"/>
                <w:szCs w:val="32"/>
              </w:rPr>
              <w:t>）</w:t>
            </w:r>
          </w:p>
        </w:tc>
      </w:tr>
      <w:tr w14:paraId="0FAE37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3311" w:type="dxa"/>
            <w:vAlign w:val="center"/>
          </w:tcPr>
          <w:p w14:paraId="0133C974">
            <w:pPr>
              <w:snapToGrid w:val="0"/>
              <w:contextualSpacing/>
              <w:rPr>
                <w:sz w:val="24"/>
              </w:rPr>
            </w:pPr>
            <w:r>
              <w:rPr>
                <w:sz w:val="24"/>
              </w:rPr>
              <w:t>主要岗位（群）或技术领域</w:t>
            </w:r>
          </w:p>
        </w:tc>
        <w:tc>
          <w:tcPr>
            <w:tcW w:w="6129" w:type="dxa"/>
            <w:vAlign w:val="center"/>
          </w:tcPr>
          <w:p w14:paraId="05332667">
            <w:pPr>
              <w:jc w:val="both"/>
              <w:rPr>
                <w:sz w:val="24"/>
              </w:rPr>
            </w:pPr>
            <w:r>
              <w:rPr>
                <w:rFonts w:hint="eastAsia"/>
                <w:sz w:val="24"/>
                <w:szCs w:val="32"/>
              </w:rPr>
              <w:t>室内设计技术及建筑装饰工程领域</w:t>
            </w:r>
          </w:p>
        </w:tc>
      </w:tr>
      <w:tr w14:paraId="108ED4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311" w:type="dxa"/>
            <w:vAlign w:val="center"/>
          </w:tcPr>
          <w:p w14:paraId="299575DC">
            <w:pPr>
              <w:snapToGrid w:val="0"/>
              <w:contextualSpacing/>
              <w:rPr>
                <w:sz w:val="24"/>
              </w:rPr>
            </w:pPr>
            <w:r>
              <w:rPr>
                <w:sz w:val="24"/>
              </w:rPr>
              <w:t>职业类证书</w:t>
            </w:r>
          </w:p>
        </w:tc>
        <w:tc>
          <w:tcPr>
            <w:tcW w:w="6129" w:type="dxa"/>
            <w:vAlign w:val="center"/>
          </w:tcPr>
          <w:p w14:paraId="65D752C2">
            <w:pPr>
              <w:snapToGrid w:val="0"/>
              <w:contextualSpacing/>
              <w:rPr>
                <w:rFonts w:hint="default" w:eastAsia="宋体"/>
                <w:sz w:val="24"/>
                <w:lang w:val="en-US" w:eastAsia="zh-CN"/>
              </w:rPr>
            </w:pPr>
            <w:r>
              <w:rPr>
                <w:rFonts w:hint="eastAsia" w:ascii="宋体" w:hAnsi="宋体"/>
                <w:sz w:val="24"/>
              </w:rPr>
              <w:t>PS高级图像制作员</w:t>
            </w:r>
            <w:r>
              <w:rPr>
                <w:rFonts w:hint="eastAsia" w:ascii="宋体" w:hAnsi="宋体"/>
                <w:sz w:val="24"/>
                <w:lang w:val="en-US" w:eastAsia="zh-CN"/>
              </w:rPr>
              <w:t>、室内设计职业技能等级证书中级</w:t>
            </w:r>
          </w:p>
        </w:tc>
      </w:tr>
    </w:tbl>
    <w:p w14:paraId="03687826">
      <w:pPr>
        <w:pStyle w:val="3"/>
        <w:spacing w:line="360" w:lineRule="auto"/>
      </w:pPr>
      <w:bookmarkStart w:id="7" w:name="_Toc197702691"/>
      <w:r>
        <w:t>培养目标</w:t>
      </w:r>
      <w:r>
        <w:rPr>
          <w:rFonts w:hint="eastAsia"/>
          <w:vanish/>
          <w:color w:val="FF0000"/>
        </w:rPr>
        <w:t>（参照教育部标准）</w:t>
      </w:r>
      <w:bookmarkEnd w:id="7"/>
    </w:p>
    <w:p w14:paraId="6E062189">
      <w:pPr>
        <w:spacing w:line="360" w:lineRule="auto"/>
        <w:ind w:firstLine="480" w:firstLineChars="200"/>
      </w:pPr>
      <w:bookmarkStart w:id="8" w:name="_Toc85196317"/>
      <w:r>
        <w:rPr>
          <w:rFonts w:hint="eastAsia"/>
          <w:sz w:val="24"/>
        </w:rPr>
        <w:t>本专业培养理想信念坚定，德、智、体、美、劳全面发展，适应社会主义建设和长三角地区经济建设发展需要，具有</w:t>
      </w:r>
      <w:r>
        <w:rPr>
          <w:sz w:val="24"/>
        </w:rPr>
        <w:t>一定的科学文化水平，良好的人文</w:t>
      </w:r>
      <w:r>
        <w:rPr>
          <w:rFonts w:hint="eastAsia"/>
          <w:sz w:val="24"/>
        </w:rPr>
        <w:t>素养，掌握建筑室内设计专业必备基础理论知识、基本方法等知识和技术技能，面向</w:t>
      </w:r>
      <w:r>
        <w:rPr>
          <w:sz w:val="24"/>
        </w:rPr>
        <w:t>建筑装饰行业</w:t>
      </w:r>
      <w:r>
        <w:rPr>
          <w:rFonts w:hint="eastAsia"/>
          <w:sz w:val="24"/>
        </w:rPr>
        <w:t>室内</w:t>
      </w:r>
      <w:r>
        <w:rPr>
          <w:sz w:val="24"/>
        </w:rPr>
        <w:t>设计</w:t>
      </w:r>
      <w:r>
        <w:rPr>
          <w:rFonts w:hint="eastAsia"/>
          <w:sz w:val="24"/>
        </w:rPr>
        <w:t>技术</w:t>
      </w:r>
      <w:r>
        <w:rPr>
          <w:sz w:val="24"/>
        </w:rPr>
        <w:t>相关</w:t>
      </w:r>
      <w:r>
        <w:rPr>
          <w:rFonts w:hint="eastAsia"/>
          <w:sz w:val="24"/>
        </w:rPr>
        <w:t>领域的</w:t>
      </w:r>
      <w:bookmarkEnd w:id="8"/>
      <w:r>
        <w:rPr>
          <w:rFonts w:hint="eastAsia"/>
          <w:sz w:val="24"/>
        </w:rPr>
        <w:t>复合型技术技能人才。</w:t>
      </w:r>
    </w:p>
    <w:p w14:paraId="64C8AF1C">
      <w:pPr>
        <w:pStyle w:val="3"/>
        <w:spacing w:line="360" w:lineRule="auto"/>
      </w:pPr>
      <w:bookmarkStart w:id="9" w:name="_Toc197702692"/>
      <w:r>
        <w:t>培养</w:t>
      </w:r>
      <w:r>
        <w:rPr>
          <w:rFonts w:hint="eastAsia"/>
        </w:rPr>
        <w:t>规格</w:t>
      </w:r>
    </w:p>
    <w:bookmarkEnd w:id="9"/>
    <w:p w14:paraId="190AEFD3">
      <w:pPr>
        <w:spacing w:line="360" w:lineRule="auto"/>
        <w:ind w:firstLine="480" w:firstLineChars="200"/>
        <w:rPr>
          <w:rFonts w:hint="eastAsia" w:ascii="Times New Roman" w:hAnsi="Times New Roman" w:eastAsia="宋体" w:cs="Times New Roman"/>
          <w:sz w:val="24"/>
        </w:rPr>
      </w:pPr>
      <w:r>
        <w:rPr>
          <w:rFonts w:hint="eastAsia" w:ascii="Times New Roman" w:hAnsi="Times New Roman" w:eastAsia="宋体" w:cs="Times New Roman"/>
          <w:sz w:val="24"/>
        </w:rPr>
        <w:t xml:space="preserve">本专业学生应在系统学习本专业知识并完成有关实习实训基础上，全面提升知识、能力、 素质，掌握并实际运用岗位（群）需要的专业核心技术技能，实现德智体美劳全面发展，总体上须达到以下要求： </w:t>
      </w:r>
    </w:p>
    <w:p w14:paraId="70B6B56B">
      <w:pPr>
        <w:numPr>
          <w:ilvl w:val="0"/>
          <w:numId w:val="4"/>
        </w:numPr>
        <w:spacing w:line="360" w:lineRule="auto"/>
        <w:ind w:firstLine="480" w:firstLineChars="200"/>
        <w:rPr>
          <w:rFonts w:hint="eastAsia" w:ascii="Times New Roman" w:hAnsi="Times New Roman" w:eastAsia="宋体" w:cs="Times New Roman"/>
          <w:sz w:val="24"/>
        </w:rPr>
      </w:pPr>
      <w:r>
        <w:rPr>
          <w:rFonts w:hint="eastAsia" w:ascii="Times New Roman" w:hAnsi="Times New Roman" w:eastAsia="宋体" w:cs="Times New Roman"/>
          <w:sz w:val="24"/>
        </w:rPr>
        <w:t xml:space="preserve">坚定拥护中国共产党领导和中国特色社会主义制度，以习近平新时代中国特色社会主义思 想为指导，践行社会主义核心价值观，具有坚定的理想信念、深厚的爱国情感和中华民族自豪感； </w:t>
      </w:r>
    </w:p>
    <w:p w14:paraId="3C9E89AF">
      <w:pPr>
        <w:numPr>
          <w:ilvl w:val="0"/>
          <w:numId w:val="4"/>
        </w:numPr>
        <w:spacing w:line="360" w:lineRule="auto"/>
        <w:ind w:left="0" w:leftChars="0" w:firstLine="480" w:firstLineChars="200"/>
        <w:rPr>
          <w:rFonts w:hint="eastAsia" w:ascii="Times New Roman" w:hAnsi="Times New Roman" w:eastAsia="宋体" w:cs="Times New Roman"/>
          <w:sz w:val="24"/>
        </w:rPr>
      </w:pPr>
      <w:r>
        <w:rPr>
          <w:rFonts w:hint="eastAsia" w:ascii="Times New Roman" w:hAnsi="Times New Roman" w:eastAsia="宋体" w:cs="Times New Roman"/>
          <w:sz w:val="24"/>
        </w:rPr>
        <w:t>掌握与本专业对应职业活动相关的国家法律、行业规定，掌握绿色生产、环境保 护、安全防护、质量管理等相关知识与技能，了解相关行业文化，具有爱岗敬业的职业精神， 遵守职业道德准则和行为规范，具备社会责任感和担当精神；</w:t>
      </w:r>
    </w:p>
    <w:p w14:paraId="23F36EA4">
      <w:pPr>
        <w:numPr>
          <w:ilvl w:val="0"/>
          <w:numId w:val="4"/>
        </w:numPr>
        <w:spacing w:line="360" w:lineRule="auto"/>
        <w:ind w:left="0" w:leftChars="0" w:firstLine="480" w:firstLineChars="200"/>
        <w:rPr>
          <w:rFonts w:hint="eastAsia" w:ascii="Times New Roman" w:hAnsi="Times New Roman" w:eastAsia="宋体" w:cs="Times New Roman"/>
          <w:sz w:val="24"/>
        </w:rPr>
      </w:pPr>
      <w:r>
        <w:rPr>
          <w:rFonts w:hint="eastAsia" w:ascii="Times New Roman" w:hAnsi="Times New Roman" w:eastAsia="宋体" w:cs="Times New Roman"/>
          <w:sz w:val="24"/>
        </w:rPr>
        <w:t xml:space="preserve"> 掌握支撑本专业学习和可持续发展必备的语文、数学、外语（英语等）、信息技术 等文化基础知识，具有良好的人文素养与科学素养，具备职业生涯规划能力；</w:t>
      </w:r>
    </w:p>
    <w:p w14:paraId="1E4C7ADF">
      <w:pPr>
        <w:numPr>
          <w:ilvl w:val="0"/>
          <w:numId w:val="4"/>
        </w:numPr>
        <w:spacing w:line="360" w:lineRule="auto"/>
        <w:ind w:left="0" w:leftChars="0" w:firstLine="480" w:firstLineChars="200"/>
        <w:rPr>
          <w:rFonts w:hint="eastAsia" w:ascii="Times New Roman" w:hAnsi="Times New Roman" w:eastAsia="宋体" w:cs="Times New Roman"/>
          <w:sz w:val="24"/>
        </w:rPr>
      </w:pPr>
      <w:r>
        <w:rPr>
          <w:rFonts w:hint="eastAsia" w:ascii="Times New Roman" w:hAnsi="Times New Roman" w:eastAsia="宋体" w:cs="Times New Roman"/>
          <w:sz w:val="24"/>
        </w:rPr>
        <w:t>具有良好的语言表达能力、文字表达能力、沟通合作能力，具有较强的集体意识和 团队合作意识，学习1门外语并结合本专业加以运用；</w:t>
      </w:r>
    </w:p>
    <w:p w14:paraId="25E94CE0">
      <w:pPr>
        <w:numPr>
          <w:ilvl w:val="0"/>
          <w:numId w:val="4"/>
        </w:numPr>
        <w:spacing w:line="360" w:lineRule="auto"/>
        <w:ind w:left="0" w:leftChars="0" w:firstLine="480" w:firstLineChars="200"/>
        <w:rPr>
          <w:rFonts w:hint="eastAsia" w:ascii="Times New Roman" w:hAnsi="Times New Roman" w:eastAsia="宋体" w:cs="Times New Roman"/>
          <w:sz w:val="24"/>
        </w:rPr>
      </w:pPr>
      <w:r>
        <w:rPr>
          <w:rFonts w:hint="eastAsia" w:ascii="Times New Roman" w:hAnsi="Times New Roman" w:eastAsia="宋体" w:cs="Times New Roman"/>
          <w:sz w:val="24"/>
        </w:rPr>
        <w:t>掌握美术与构成、室内设计原理、中外设计简史等艺术范畴的专业基础理论知识； 掌握人体工程学、室内装饰工程识图与制图、室内装饰材料与构造、建筑物理与设备、建设 法规、室内装饰工程施工技术、物联网系统等技术范畴的专业基础理论知识；</w:t>
      </w:r>
    </w:p>
    <w:p w14:paraId="6DCD54B9">
      <w:pPr>
        <w:numPr>
          <w:ilvl w:val="0"/>
          <w:numId w:val="4"/>
        </w:numPr>
        <w:spacing w:line="360" w:lineRule="auto"/>
        <w:ind w:left="0" w:leftChars="0" w:firstLine="480" w:firstLineChars="200"/>
        <w:rPr>
          <w:rFonts w:hint="eastAsia" w:ascii="Times New Roman" w:hAnsi="Times New Roman" w:eastAsia="宋体" w:cs="Times New Roman"/>
          <w:sz w:val="24"/>
        </w:rPr>
      </w:pPr>
      <w:r>
        <w:rPr>
          <w:rFonts w:hint="eastAsia" w:ascii="Times New Roman" w:hAnsi="Times New Roman" w:eastAsia="宋体" w:cs="Times New Roman"/>
          <w:sz w:val="24"/>
        </w:rPr>
        <w:t>具有运用室内装饰材料与构造、建筑物理与设备等物质技术手段和空间、形态、色 彩、质感等艺术手段对住宅和中小型公共建筑室内进行方案设计的能力；掌握家具与陈设设 计的技能，能够对住宅和中小型公共建筑室内进行软装设计与照明设计；</w:t>
      </w:r>
    </w:p>
    <w:p w14:paraId="09EE3477">
      <w:pPr>
        <w:numPr>
          <w:ilvl w:val="0"/>
          <w:numId w:val="4"/>
        </w:numPr>
        <w:spacing w:line="360" w:lineRule="auto"/>
        <w:ind w:left="0" w:leftChars="0" w:firstLine="480" w:firstLineChars="200"/>
        <w:rPr>
          <w:rFonts w:hint="eastAsia" w:ascii="Times New Roman" w:hAnsi="Times New Roman" w:eastAsia="宋体" w:cs="Times New Roman"/>
          <w:sz w:val="24"/>
        </w:rPr>
      </w:pPr>
      <w:r>
        <w:rPr>
          <w:rFonts w:hint="eastAsia" w:ascii="Times New Roman" w:hAnsi="Times New Roman" w:eastAsia="宋体" w:cs="Times New Roman"/>
          <w:sz w:val="24"/>
        </w:rPr>
        <w:t xml:space="preserve">掌握室内装饰工程识图及施工现场勘测的技能，能够规范绘制住宅和中小型公共建 筑室内装饰工程施工图并完成深化设计；掌握手绘表现和数字化设计的技能，能够设计与制 作住宅和中小型公共建筑的室内计算机效果图； </w:t>
      </w:r>
    </w:p>
    <w:p w14:paraId="28021E38">
      <w:pPr>
        <w:numPr>
          <w:ilvl w:val="0"/>
          <w:numId w:val="4"/>
        </w:numPr>
        <w:spacing w:line="360" w:lineRule="auto"/>
        <w:ind w:left="0" w:leftChars="0" w:firstLine="480" w:firstLineChars="200"/>
        <w:rPr>
          <w:rFonts w:hint="eastAsia" w:ascii="Times New Roman" w:hAnsi="Times New Roman" w:eastAsia="宋体" w:cs="Times New Roman"/>
          <w:sz w:val="24"/>
        </w:rPr>
      </w:pPr>
      <w:r>
        <w:rPr>
          <w:rFonts w:hint="eastAsia" w:ascii="Times New Roman" w:hAnsi="Times New Roman" w:eastAsia="宋体" w:cs="Times New Roman"/>
          <w:sz w:val="24"/>
        </w:rPr>
        <w:t>掌握室内装饰施工技术，能够对住宅和中小型公共建筑室内装饰工程进行施工指导 与质量监理、设计资料管理和设计概算；</w:t>
      </w:r>
    </w:p>
    <w:p w14:paraId="7A312CDD">
      <w:pPr>
        <w:numPr>
          <w:ilvl w:val="0"/>
          <w:numId w:val="4"/>
        </w:numPr>
        <w:spacing w:line="360" w:lineRule="auto"/>
        <w:ind w:left="0" w:leftChars="0" w:firstLine="480" w:firstLineChars="200"/>
        <w:rPr>
          <w:rFonts w:hint="eastAsia" w:ascii="Times New Roman" w:hAnsi="Times New Roman" w:eastAsia="宋体" w:cs="Times New Roman"/>
          <w:sz w:val="24"/>
        </w:rPr>
      </w:pPr>
      <w:r>
        <w:rPr>
          <w:rFonts w:hint="eastAsia" w:ascii="Times New Roman" w:hAnsi="Times New Roman" w:eastAsia="宋体" w:cs="Times New Roman"/>
          <w:sz w:val="24"/>
        </w:rPr>
        <w:t xml:space="preserve">掌握智能家居应用、BIM技术、室内环境评价、装配化装修技术、适老化设计等拓 展技术技能，能够适应行业的转型升级和可持续发展； </w:t>
      </w:r>
    </w:p>
    <w:p w14:paraId="7FD47BF3">
      <w:pPr>
        <w:numPr>
          <w:ilvl w:val="0"/>
          <w:numId w:val="4"/>
        </w:numPr>
        <w:spacing w:line="360" w:lineRule="auto"/>
        <w:ind w:left="0" w:leftChars="0" w:firstLine="480" w:firstLineChars="200"/>
        <w:rPr>
          <w:rFonts w:hint="eastAsia" w:ascii="Times New Roman" w:hAnsi="Times New Roman" w:eastAsia="宋体" w:cs="Times New Roman"/>
          <w:sz w:val="24"/>
        </w:rPr>
      </w:pPr>
      <w:r>
        <w:rPr>
          <w:rFonts w:hint="eastAsia" w:ascii="Times New Roman" w:hAnsi="Times New Roman" w:eastAsia="宋体" w:cs="Times New Roman"/>
          <w:sz w:val="24"/>
        </w:rPr>
        <w:t xml:space="preserve">掌握信息技术基础知识，具有适应本行业数字化和智能化发展需求的数字技能； </w:t>
      </w:r>
    </w:p>
    <w:p w14:paraId="3BE096B5">
      <w:pPr>
        <w:numPr>
          <w:ilvl w:val="0"/>
          <w:numId w:val="4"/>
        </w:numPr>
        <w:spacing w:line="360" w:lineRule="auto"/>
        <w:ind w:left="0" w:leftChars="0" w:firstLine="480" w:firstLineChars="200"/>
        <w:rPr>
          <w:rFonts w:hint="eastAsia" w:ascii="Times New Roman" w:hAnsi="Times New Roman" w:eastAsia="宋体" w:cs="Times New Roman"/>
          <w:sz w:val="24"/>
        </w:rPr>
      </w:pPr>
      <w:r>
        <w:rPr>
          <w:rFonts w:hint="eastAsia" w:ascii="Times New Roman" w:hAnsi="Times New Roman" w:eastAsia="宋体" w:cs="Times New Roman"/>
          <w:sz w:val="24"/>
        </w:rPr>
        <w:t>具有探究学习、终身学习和可持续发展的能力，具有整合知识和综合运用知识分析 问题和解决问题的能力；</w:t>
      </w:r>
    </w:p>
    <w:p w14:paraId="7097FD17">
      <w:pPr>
        <w:numPr>
          <w:ilvl w:val="0"/>
          <w:numId w:val="4"/>
        </w:numPr>
        <w:spacing w:line="360" w:lineRule="auto"/>
        <w:ind w:left="0" w:leftChars="0" w:firstLine="480" w:firstLineChars="200"/>
        <w:rPr>
          <w:rFonts w:hint="eastAsia" w:ascii="Times New Roman" w:hAnsi="Times New Roman" w:eastAsia="宋体" w:cs="Times New Roman"/>
          <w:sz w:val="24"/>
        </w:rPr>
      </w:pPr>
      <w:r>
        <w:rPr>
          <w:rFonts w:hint="eastAsia" w:ascii="Times New Roman" w:hAnsi="Times New Roman" w:eastAsia="宋体" w:cs="Times New Roman"/>
          <w:sz w:val="24"/>
        </w:rPr>
        <w:t xml:space="preserve">掌握身体运动的基本知识和至少1项体育运动技能，达到国家大学生体质健康测试合格标准，养成良好的运动习惯、卫生习惯和行为习惯；具备一定的心理调适能力； </w:t>
      </w:r>
    </w:p>
    <w:p w14:paraId="21F9ED57">
      <w:pPr>
        <w:numPr>
          <w:ilvl w:val="0"/>
          <w:numId w:val="4"/>
        </w:numPr>
        <w:spacing w:line="360" w:lineRule="auto"/>
        <w:ind w:left="0" w:leftChars="0" w:firstLine="480" w:firstLineChars="200"/>
        <w:rPr>
          <w:rFonts w:hint="eastAsia" w:ascii="Times New Roman" w:hAnsi="Times New Roman" w:eastAsia="宋体" w:cs="Times New Roman"/>
          <w:sz w:val="24"/>
        </w:rPr>
      </w:pPr>
      <w:r>
        <w:rPr>
          <w:rFonts w:hint="eastAsia" w:ascii="Times New Roman" w:hAnsi="Times New Roman" w:eastAsia="宋体" w:cs="Times New Roman"/>
          <w:sz w:val="24"/>
        </w:rPr>
        <w:t xml:space="preserve">掌握必备的美育知识，具有一定的文化修养、审美能力，形成至少1项艺术特长或 2 项爱好； </w:t>
      </w:r>
    </w:p>
    <w:p w14:paraId="426134A9">
      <w:pPr>
        <w:numPr>
          <w:ilvl w:val="0"/>
          <w:numId w:val="4"/>
        </w:numPr>
        <w:spacing w:line="360" w:lineRule="auto"/>
        <w:ind w:left="0" w:leftChars="0" w:firstLine="480" w:firstLineChars="200"/>
        <w:rPr>
          <w:rFonts w:hint="eastAsia" w:ascii="Times New Roman" w:hAnsi="Times New Roman" w:eastAsia="宋体" w:cs="Times New Roman"/>
          <w:sz w:val="24"/>
        </w:rPr>
      </w:pPr>
      <w:r>
        <w:rPr>
          <w:rFonts w:hint="eastAsia" w:ascii="Times New Roman" w:hAnsi="Times New Roman" w:eastAsia="宋体" w:cs="Times New Roman"/>
          <w:sz w:val="24"/>
        </w:rPr>
        <w:t>树立正确的劳动观，尊重劳动，热爱劳动，具备与本专业职业发展相适应的劳动素 养，弘扬劳模精神、劳动精神、工匠精神，弘扬劳动光荣、技能宝贵、创造伟大的时代风尚。</w:t>
      </w:r>
    </w:p>
    <w:p w14:paraId="23AC07B5">
      <w:pPr>
        <w:pStyle w:val="3"/>
        <w:spacing w:line="360" w:lineRule="auto"/>
      </w:pPr>
      <w:bookmarkStart w:id="10" w:name="_Toc197702693"/>
      <w:r>
        <w:t>课程设置及学时安排</w:t>
      </w:r>
      <w:r>
        <w:rPr>
          <w:rFonts w:hint="eastAsia"/>
          <w:vanish/>
          <w:color w:val="FF0000"/>
        </w:rPr>
        <w:t>（参照教育部标准）</w:t>
      </w:r>
      <w:bookmarkEnd w:id="10"/>
    </w:p>
    <w:p w14:paraId="19B0638D">
      <w:pPr>
        <w:pStyle w:val="4"/>
        <w:numPr>
          <w:ilvl w:val="0"/>
          <w:numId w:val="5"/>
        </w:numPr>
        <w:spacing w:line="360" w:lineRule="auto"/>
        <w:ind w:firstLine="480"/>
        <w:rPr>
          <w:rFonts w:hint="eastAsia"/>
          <w:b w:val="0"/>
          <w:bCs w:val="0"/>
        </w:rPr>
      </w:pPr>
      <w:bookmarkStart w:id="11" w:name="_Toc197702694"/>
      <w:r>
        <w:rPr>
          <w:b w:val="0"/>
          <w:bCs w:val="0"/>
        </w:rPr>
        <w:t>公共基础课程</w:t>
      </w:r>
      <w:bookmarkEnd w:id="11"/>
    </w:p>
    <w:p w14:paraId="4D1ACA1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eastAsia="宋体"/>
          <w:sz w:val="24"/>
          <w:lang w:eastAsia="zh-CN"/>
        </w:rPr>
      </w:pPr>
      <w:r>
        <w:rPr>
          <w:rFonts w:hint="eastAsia"/>
          <w:sz w:val="24"/>
        </w:rPr>
        <w:t>思想道德与法治</w:t>
      </w:r>
      <w:r>
        <w:rPr>
          <w:rFonts w:hint="eastAsia"/>
          <w:color w:val="000000"/>
          <w:sz w:val="24"/>
        </w:rPr>
        <w:t>、</w:t>
      </w:r>
      <w:r>
        <w:rPr>
          <w:rFonts w:hint="eastAsia"/>
          <w:sz w:val="24"/>
        </w:rPr>
        <w:t>毛泽东思想和中国特色社会主义理论体系概论</w:t>
      </w:r>
      <w:r>
        <w:rPr>
          <w:rFonts w:hint="eastAsia"/>
          <w:color w:val="000000"/>
          <w:sz w:val="24"/>
        </w:rPr>
        <w:t>、</w:t>
      </w:r>
      <w:r>
        <w:rPr>
          <w:rFonts w:hint="eastAsia"/>
          <w:sz w:val="24"/>
        </w:rPr>
        <w:t>习近平新时代中国特色社会主义思想概论</w:t>
      </w:r>
      <w:r>
        <w:rPr>
          <w:rFonts w:hint="eastAsia"/>
          <w:color w:val="000000"/>
          <w:sz w:val="24"/>
        </w:rPr>
        <w:t>、</w:t>
      </w:r>
      <w:r>
        <w:rPr>
          <w:rFonts w:hint="eastAsia"/>
          <w:sz w:val="24"/>
        </w:rPr>
        <w:t>国家安全教育</w:t>
      </w:r>
      <w:r>
        <w:rPr>
          <w:rFonts w:hint="eastAsia"/>
          <w:color w:val="000000"/>
          <w:sz w:val="24"/>
        </w:rPr>
        <w:t>、</w:t>
      </w:r>
      <w:r>
        <w:rPr>
          <w:rFonts w:hint="eastAsia"/>
          <w:sz w:val="24"/>
        </w:rPr>
        <w:t>形势与政策</w:t>
      </w:r>
      <w:r>
        <w:rPr>
          <w:rFonts w:hint="eastAsia"/>
          <w:color w:val="000000"/>
          <w:sz w:val="24"/>
        </w:rPr>
        <w:t>、</w:t>
      </w:r>
      <w:r>
        <w:rPr>
          <w:rFonts w:hint="eastAsia"/>
          <w:sz w:val="24"/>
        </w:rPr>
        <w:t>军事理论与军训</w:t>
      </w:r>
      <w:r>
        <w:rPr>
          <w:rFonts w:hint="eastAsia"/>
          <w:color w:val="000000"/>
          <w:sz w:val="24"/>
        </w:rPr>
        <w:t>、</w:t>
      </w:r>
      <w:r>
        <w:rPr>
          <w:rFonts w:hint="eastAsia"/>
          <w:sz w:val="24"/>
        </w:rPr>
        <w:t>职业生涯规划</w:t>
      </w:r>
      <w:r>
        <w:rPr>
          <w:rFonts w:hint="eastAsia"/>
          <w:color w:val="000000"/>
          <w:sz w:val="24"/>
        </w:rPr>
        <w:t>、</w:t>
      </w:r>
      <w:r>
        <w:rPr>
          <w:rFonts w:hint="eastAsia"/>
          <w:sz w:val="24"/>
        </w:rPr>
        <w:t>心理健康教育</w:t>
      </w:r>
      <w:r>
        <w:rPr>
          <w:rFonts w:hint="eastAsia"/>
          <w:color w:val="000000"/>
          <w:sz w:val="24"/>
        </w:rPr>
        <w:t>、</w:t>
      </w:r>
      <w:r>
        <w:rPr>
          <w:rFonts w:hint="eastAsia"/>
          <w:sz w:val="24"/>
        </w:rPr>
        <w:t>就业与创业指导</w:t>
      </w:r>
      <w:r>
        <w:rPr>
          <w:rFonts w:hint="eastAsia"/>
          <w:color w:val="000000"/>
          <w:sz w:val="24"/>
        </w:rPr>
        <w:t>、</w:t>
      </w:r>
      <w:r>
        <w:rPr>
          <w:rFonts w:hint="eastAsia"/>
          <w:sz w:val="24"/>
        </w:rPr>
        <w:t>劳动教育</w:t>
      </w:r>
      <w:r>
        <w:rPr>
          <w:rFonts w:hint="eastAsia"/>
          <w:color w:val="000000"/>
          <w:sz w:val="24"/>
        </w:rPr>
        <w:t>、</w:t>
      </w:r>
      <w:r>
        <w:rPr>
          <w:rFonts w:hint="eastAsia"/>
          <w:sz w:val="24"/>
        </w:rPr>
        <w:t>体育1</w:t>
      </w:r>
      <w:r>
        <w:rPr>
          <w:rFonts w:hint="eastAsia"/>
          <w:color w:val="000000"/>
          <w:sz w:val="24"/>
        </w:rPr>
        <w:t>、</w:t>
      </w:r>
      <w:r>
        <w:rPr>
          <w:rFonts w:hint="eastAsia"/>
          <w:sz w:val="24"/>
        </w:rPr>
        <w:t>体育2</w:t>
      </w:r>
      <w:r>
        <w:rPr>
          <w:rFonts w:hint="eastAsia"/>
          <w:color w:val="000000"/>
          <w:sz w:val="24"/>
        </w:rPr>
        <w:t>、</w:t>
      </w:r>
      <w:r>
        <w:rPr>
          <w:rFonts w:hint="eastAsia"/>
          <w:sz w:val="24"/>
        </w:rPr>
        <w:t>体育3</w:t>
      </w:r>
      <w:r>
        <w:rPr>
          <w:rFonts w:hint="eastAsia"/>
          <w:color w:val="000000"/>
          <w:sz w:val="24"/>
        </w:rPr>
        <w:t>、</w:t>
      </w:r>
      <w:r>
        <w:rPr>
          <w:rFonts w:hint="eastAsia"/>
          <w:sz w:val="24"/>
        </w:rPr>
        <w:t>体育4</w:t>
      </w:r>
      <w:r>
        <w:rPr>
          <w:rFonts w:hint="eastAsia"/>
          <w:color w:val="000000"/>
          <w:sz w:val="24"/>
        </w:rPr>
        <w:t>、</w:t>
      </w:r>
      <w:r>
        <w:rPr>
          <w:rFonts w:hint="eastAsia"/>
          <w:sz w:val="24"/>
        </w:rPr>
        <w:t>大学语文</w:t>
      </w:r>
      <w:r>
        <w:rPr>
          <w:rFonts w:hint="eastAsia"/>
          <w:color w:val="000000"/>
          <w:sz w:val="24"/>
        </w:rPr>
        <w:t>、</w:t>
      </w:r>
      <w:r>
        <w:rPr>
          <w:rFonts w:hint="eastAsia"/>
          <w:sz w:val="24"/>
        </w:rPr>
        <w:t>计算机应用基础</w:t>
      </w:r>
      <w:r>
        <w:rPr>
          <w:rFonts w:hint="eastAsia"/>
          <w:color w:val="000000"/>
          <w:sz w:val="24"/>
        </w:rPr>
        <w:t>、</w:t>
      </w:r>
      <w:r>
        <w:rPr>
          <w:rFonts w:hint="eastAsia"/>
          <w:sz w:val="24"/>
        </w:rPr>
        <w:t>大学英语1</w:t>
      </w:r>
      <w:r>
        <w:rPr>
          <w:rFonts w:hint="eastAsia"/>
          <w:color w:val="000000"/>
          <w:sz w:val="24"/>
        </w:rPr>
        <w:t>、</w:t>
      </w:r>
      <w:r>
        <w:rPr>
          <w:rFonts w:hint="eastAsia"/>
          <w:sz w:val="24"/>
        </w:rPr>
        <w:t>大学英语2</w:t>
      </w:r>
      <w:r>
        <w:rPr>
          <w:rFonts w:hint="eastAsia"/>
          <w:color w:val="000000"/>
          <w:sz w:val="24"/>
        </w:rPr>
        <w:t>、</w:t>
      </w:r>
      <w:r>
        <w:rPr>
          <w:rFonts w:hint="eastAsia"/>
          <w:sz w:val="24"/>
        </w:rPr>
        <w:t>艺术类选修课</w:t>
      </w:r>
      <w:r>
        <w:rPr>
          <w:rFonts w:hint="eastAsia"/>
          <w:color w:val="000000"/>
          <w:sz w:val="24"/>
        </w:rPr>
        <w:t>、</w:t>
      </w:r>
      <w:r>
        <w:rPr>
          <w:rFonts w:hint="eastAsia"/>
          <w:sz w:val="24"/>
        </w:rPr>
        <w:t>人文类选修课</w:t>
      </w:r>
      <w:r>
        <w:rPr>
          <w:rFonts w:hint="eastAsia"/>
          <w:color w:val="000000"/>
          <w:sz w:val="24"/>
        </w:rPr>
        <w:t>、</w:t>
      </w:r>
      <w:r>
        <w:rPr>
          <w:rFonts w:hint="eastAsia"/>
          <w:sz w:val="24"/>
        </w:rPr>
        <w:t>科技素养类选修课</w:t>
      </w:r>
      <w:r>
        <w:rPr>
          <w:rFonts w:hint="eastAsia"/>
          <w:color w:val="000000"/>
          <w:sz w:val="24"/>
        </w:rPr>
        <w:t>、</w:t>
      </w:r>
      <w:r>
        <w:rPr>
          <w:rFonts w:hint="eastAsia"/>
          <w:sz w:val="24"/>
        </w:rPr>
        <w:t>其他通识类选修课</w:t>
      </w:r>
      <w:r>
        <w:rPr>
          <w:rFonts w:hint="eastAsia"/>
          <w:sz w:val="24"/>
          <w:lang w:eastAsia="zh-CN"/>
        </w:rPr>
        <w:t>。</w:t>
      </w:r>
    </w:p>
    <w:p w14:paraId="1EE7E5ED">
      <w:pPr>
        <w:pStyle w:val="4"/>
        <w:numPr>
          <w:ilvl w:val="0"/>
          <w:numId w:val="5"/>
        </w:numPr>
        <w:spacing w:line="360" w:lineRule="auto"/>
        <w:ind w:firstLine="480"/>
        <w:rPr>
          <w:rFonts w:hint="eastAsia"/>
          <w:b w:val="0"/>
          <w:bCs w:val="0"/>
        </w:rPr>
      </w:pPr>
      <w:bookmarkStart w:id="12" w:name="_Toc197702695"/>
      <w:r>
        <w:rPr>
          <w:b w:val="0"/>
          <w:bCs w:val="0"/>
        </w:rPr>
        <w:t>专业课程</w:t>
      </w:r>
      <w:bookmarkEnd w:id="12"/>
    </w:p>
    <w:p w14:paraId="416C766F">
      <w:pPr>
        <w:snapToGrid w:val="0"/>
        <w:spacing w:line="360" w:lineRule="auto"/>
        <w:ind w:firstLine="480" w:firstLineChars="200"/>
        <w:contextualSpacing/>
        <w:rPr>
          <w:sz w:val="24"/>
        </w:rPr>
      </w:pPr>
      <w:r>
        <w:rPr>
          <w:sz w:val="24"/>
        </w:rPr>
        <w:t>（1）专业基础课程</w:t>
      </w:r>
    </w:p>
    <w:p w14:paraId="09F7B32F">
      <w:pPr>
        <w:snapToGrid w:val="0"/>
        <w:spacing w:line="360" w:lineRule="auto"/>
        <w:ind w:firstLine="480" w:firstLineChars="200"/>
        <w:contextualSpacing/>
        <w:rPr>
          <w:sz w:val="24"/>
        </w:rPr>
      </w:pPr>
      <w:r>
        <w:rPr>
          <w:rFonts w:hint="eastAsia"/>
          <w:sz w:val="24"/>
        </w:rPr>
        <w:t>设计基础</w:t>
      </w:r>
      <w:r>
        <w:rPr>
          <w:rFonts w:hint="eastAsia"/>
          <w:color w:val="000000"/>
          <w:sz w:val="24"/>
        </w:rPr>
        <w:t>、</w:t>
      </w:r>
      <w:r>
        <w:rPr>
          <w:rFonts w:hint="eastAsia"/>
          <w:sz w:val="24"/>
        </w:rPr>
        <w:t>设计制图与CAD</w:t>
      </w:r>
      <w:r>
        <w:rPr>
          <w:rFonts w:hint="eastAsia"/>
          <w:color w:val="000000"/>
          <w:sz w:val="24"/>
        </w:rPr>
        <w:t>、</w:t>
      </w:r>
      <w:r>
        <w:rPr>
          <w:rFonts w:hint="eastAsia"/>
          <w:sz w:val="24"/>
        </w:rPr>
        <w:t>计算机辅助设计PS</w:t>
      </w:r>
      <w:r>
        <w:rPr>
          <w:rFonts w:hint="eastAsia"/>
          <w:color w:val="000000"/>
          <w:sz w:val="24"/>
        </w:rPr>
        <w:t>、</w:t>
      </w:r>
      <w:r>
        <w:rPr>
          <w:rFonts w:hint="eastAsia"/>
          <w:sz w:val="24"/>
        </w:rPr>
        <w:t>艺术设计概论</w:t>
      </w:r>
    </w:p>
    <w:p w14:paraId="4AEEC4DA">
      <w:pPr>
        <w:numPr>
          <w:ilvl w:val="0"/>
          <w:numId w:val="6"/>
        </w:numPr>
        <w:snapToGrid w:val="0"/>
        <w:spacing w:line="360" w:lineRule="auto"/>
        <w:ind w:firstLine="480" w:firstLineChars="200"/>
        <w:contextualSpacing/>
        <w:rPr>
          <w:sz w:val="24"/>
        </w:rPr>
      </w:pPr>
      <w:r>
        <w:rPr>
          <w:sz w:val="24"/>
        </w:rPr>
        <w:t>专业核心课程</w:t>
      </w:r>
    </w:p>
    <w:p w14:paraId="0F3A75D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sz w:val="24"/>
        </w:rPr>
      </w:pPr>
      <w:r>
        <w:rPr>
          <w:rFonts w:hint="eastAsia" w:ascii="Times New Roman" w:hAnsi="Times New Roman" w:eastAsia="宋体" w:cs="Times New Roman"/>
          <w:sz w:val="24"/>
        </w:rPr>
        <w:t>3DMAX效果图表现、手绘效果图表现、家具设计与软装搭配、住宅空间设计、室内施工图深化设计、公共空间设计、室内装饰材料与施工工艺</w:t>
      </w:r>
    </w:p>
    <w:p w14:paraId="136D6C5C">
      <w:pPr>
        <w:snapToGrid w:val="0"/>
        <w:ind w:firstLine="422" w:firstLineChars="200"/>
        <w:contextualSpacing/>
        <w:jc w:val="center"/>
        <w:rPr>
          <w:b/>
          <w:bCs/>
        </w:rPr>
      </w:pPr>
      <w:r>
        <w:rPr>
          <w:rFonts w:hint="eastAsia"/>
          <w:b/>
          <w:bCs/>
        </w:rPr>
        <w:t>专业核心课程主要教学内容与要求</w:t>
      </w:r>
    </w:p>
    <w:tbl>
      <w:tblPr>
        <w:tblStyle w:val="132"/>
        <w:tblW w:w="5005" w:type="pct"/>
        <w:jc w:val="center"/>
        <w:tblLayout w:type="autofit"/>
        <w:tblCellMar>
          <w:top w:w="0" w:type="dxa"/>
          <w:left w:w="0" w:type="dxa"/>
          <w:bottom w:w="0" w:type="dxa"/>
          <w:right w:w="0" w:type="dxa"/>
        </w:tblCellMar>
      </w:tblPr>
      <w:tblGrid>
        <w:gridCol w:w="565"/>
        <w:gridCol w:w="3272"/>
        <w:gridCol w:w="3696"/>
        <w:gridCol w:w="1936"/>
      </w:tblGrid>
      <w:tr w14:paraId="6F36FCFE">
        <w:tblPrEx>
          <w:tblCellMar>
            <w:top w:w="0" w:type="dxa"/>
            <w:left w:w="0" w:type="dxa"/>
            <w:bottom w:w="0" w:type="dxa"/>
            <w:right w:w="0" w:type="dxa"/>
          </w:tblCellMar>
        </w:tblPrEx>
        <w:trPr>
          <w:trHeight w:val="408" w:hRule="exact"/>
          <w:tblHeader/>
          <w:jc w:val="center"/>
        </w:trPr>
        <w:tc>
          <w:tcPr>
            <w:tcW w:w="298" w:type="pct"/>
            <w:tcBorders>
              <w:top w:val="single" w:color="000000" w:sz="4" w:space="0"/>
              <w:left w:val="single" w:color="000000" w:sz="4" w:space="0"/>
              <w:bottom w:val="single" w:color="auto" w:sz="4" w:space="0"/>
              <w:right w:val="single" w:color="000000" w:sz="4" w:space="0"/>
            </w:tcBorders>
            <w:vAlign w:val="center"/>
          </w:tcPr>
          <w:p w14:paraId="296D688C">
            <w:pPr>
              <w:jc w:val="center"/>
              <w:rPr>
                <w:rFonts w:eastAsia="宋体"/>
                <w:lang w:eastAsia="zh-CN"/>
              </w:rPr>
            </w:pPr>
            <w:r>
              <w:rPr>
                <w:rFonts w:hint="eastAsia" w:eastAsia="宋体"/>
                <w:lang w:eastAsia="zh-CN"/>
              </w:rPr>
              <w:t>序号</w:t>
            </w:r>
          </w:p>
        </w:tc>
        <w:tc>
          <w:tcPr>
            <w:tcW w:w="1727" w:type="pct"/>
            <w:tcBorders>
              <w:top w:val="single" w:color="000000" w:sz="4" w:space="0"/>
              <w:left w:val="single" w:color="000000" w:sz="4" w:space="0"/>
              <w:bottom w:val="single" w:color="000000" w:sz="4" w:space="0"/>
              <w:right w:val="single" w:color="000000" w:sz="4" w:space="0"/>
            </w:tcBorders>
            <w:vAlign w:val="center"/>
          </w:tcPr>
          <w:p w14:paraId="65509487">
            <w:pPr>
              <w:jc w:val="center"/>
              <w:rPr>
                <w:rFonts w:eastAsia="宋体"/>
                <w:lang w:eastAsia="zh-CN"/>
              </w:rPr>
            </w:pPr>
            <w:r>
              <w:rPr>
                <w:rFonts w:hint="eastAsia" w:eastAsia="宋体"/>
                <w:lang w:eastAsia="zh-CN"/>
              </w:rPr>
              <w:t>课程涉及的主要领域</w:t>
            </w:r>
          </w:p>
        </w:tc>
        <w:tc>
          <w:tcPr>
            <w:tcW w:w="1951" w:type="pct"/>
            <w:tcBorders>
              <w:top w:val="single" w:color="000000" w:sz="4" w:space="0"/>
              <w:left w:val="single" w:color="000000" w:sz="4" w:space="0"/>
              <w:bottom w:val="single" w:color="000000" w:sz="4" w:space="0"/>
              <w:right w:val="single" w:color="000000" w:sz="4" w:space="0"/>
            </w:tcBorders>
            <w:vAlign w:val="center"/>
          </w:tcPr>
          <w:p w14:paraId="5F5EFECB">
            <w:pPr>
              <w:jc w:val="center"/>
              <w:rPr>
                <w:rFonts w:eastAsia="宋体"/>
                <w:lang w:eastAsia="zh-CN"/>
              </w:rPr>
            </w:pPr>
            <w:r>
              <w:rPr>
                <w:rFonts w:hint="eastAsia" w:eastAsia="宋体"/>
                <w:lang w:eastAsia="zh-CN"/>
              </w:rPr>
              <w:t>典型工作任务描述</w:t>
            </w:r>
          </w:p>
        </w:tc>
        <w:tc>
          <w:tcPr>
            <w:tcW w:w="1022" w:type="pct"/>
            <w:tcBorders>
              <w:top w:val="single" w:color="000000" w:sz="4" w:space="0"/>
              <w:left w:val="single" w:color="000000" w:sz="4" w:space="0"/>
              <w:bottom w:val="single" w:color="000000" w:sz="4" w:space="0"/>
              <w:right w:val="single" w:color="000000" w:sz="4" w:space="0"/>
            </w:tcBorders>
            <w:vAlign w:val="center"/>
          </w:tcPr>
          <w:p w14:paraId="5A61A655">
            <w:pPr>
              <w:jc w:val="center"/>
              <w:rPr>
                <w:rFonts w:eastAsia="宋体"/>
                <w:lang w:eastAsia="zh-CN"/>
              </w:rPr>
            </w:pPr>
            <w:r>
              <w:rPr>
                <w:rFonts w:hint="eastAsia" w:eastAsia="宋体"/>
                <w:lang w:eastAsia="zh-CN"/>
              </w:rPr>
              <w:t>主要教学内容与要求</w:t>
            </w:r>
          </w:p>
        </w:tc>
      </w:tr>
      <w:tr w14:paraId="783FE12E">
        <w:tblPrEx>
          <w:tblCellMar>
            <w:top w:w="0" w:type="dxa"/>
            <w:left w:w="0" w:type="dxa"/>
            <w:bottom w:w="0" w:type="dxa"/>
            <w:right w:w="0" w:type="dxa"/>
          </w:tblCellMar>
        </w:tblPrEx>
        <w:trPr>
          <w:trHeight w:val="908" w:hRule="atLeast"/>
          <w:jc w:val="center"/>
        </w:trPr>
        <w:tc>
          <w:tcPr>
            <w:tcW w:w="298" w:type="pct"/>
            <w:tcBorders>
              <w:top w:val="single" w:color="auto" w:sz="4" w:space="0"/>
              <w:left w:val="single" w:color="auto" w:sz="4" w:space="0"/>
              <w:bottom w:val="single" w:color="auto" w:sz="4" w:space="0"/>
              <w:right w:val="single" w:color="auto" w:sz="4" w:space="0"/>
            </w:tcBorders>
            <w:vAlign w:val="center"/>
          </w:tcPr>
          <w:p w14:paraId="2B948E9E">
            <w:pPr>
              <w:pStyle w:val="133"/>
              <w:numPr>
                <w:ilvl w:val="0"/>
                <w:numId w:val="7"/>
              </w:numPr>
              <w:spacing w:line="272" w:lineRule="exact"/>
              <w:ind w:right="99"/>
              <w:jc w:val="center"/>
              <w:rPr>
                <w:rFonts w:hint="eastAsia" w:ascii="宋体" w:hAnsi="宋体" w:eastAsia="宋体" w:cs="宋体"/>
                <w:sz w:val="21"/>
                <w:szCs w:val="21"/>
                <w:lang w:eastAsia="zh-CN"/>
              </w:rPr>
            </w:pPr>
          </w:p>
        </w:tc>
        <w:tc>
          <w:tcPr>
            <w:tcW w:w="1727" w:type="pct"/>
            <w:tcBorders>
              <w:top w:val="single" w:color="000000" w:sz="4" w:space="0"/>
              <w:left w:val="single" w:color="auto" w:sz="4" w:space="0"/>
              <w:bottom w:val="single" w:color="000000" w:sz="4" w:space="0"/>
              <w:right w:val="single" w:color="000000" w:sz="4" w:space="0"/>
            </w:tcBorders>
            <w:vAlign w:val="center"/>
          </w:tcPr>
          <w:p w14:paraId="7D2FFE10">
            <w:pPr>
              <w:pStyle w:val="133"/>
              <w:spacing w:line="285" w:lineRule="exact"/>
              <w:ind w:left="103"/>
              <w:jc w:val="center"/>
              <w:rPr>
                <w:rFonts w:hint="eastAsia" w:ascii="宋体" w:hAnsi="宋体" w:eastAsia="宋体" w:cs="宋体"/>
                <w:sz w:val="21"/>
                <w:szCs w:val="21"/>
                <w:lang w:eastAsia="zh-CN"/>
              </w:rPr>
            </w:pPr>
            <w:r>
              <w:rPr>
                <w:rFonts w:hint="eastAsia" w:ascii="Times New Roman" w:hAnsi="Times New Roman" w:eastAsia="宋体" w:cs="Times New Roman"/>
                <w:sz w:val="24"/>
              </w:rPr>
              <w:t>3DMAX效果图表现</w:t>
            </w:r>
          </w:p>
        </w:tc>
        <w:tc>
          <w:tcPr>
            <w:tcW w:w="1951" w:type="pct"/>
            <w:tcBorders>
              <w:top w:val="single" w:color="000000" w:sz="4" w:space="0"/>
              <w:left w:val="single" w:color="000000" w:sz="4" w:space="0"/>
              <w:bottom w:val="single" w:color="000000" w:sz="4" w:space="0"/>
              <w:right w:val="single" w:color="000000" w:sz="4" w:space="0"/>
            </w:tcBorders>
            <w:vAlign w:val="center"/>
          </w:tcPr>
          <w:p w14:paraId="3532B4A2">
            <w:pPr>
              <w:pStyle w:val="133"/>
              <w:keepNext w:val="0"/>
              <w:keepLines w:val="0"/>
              <w:pageBreakBefore w:val="0"/>
              <w:widowControl w:val="0"/>
              <w:kinsoku/>
              <w:wordWrap/>
              <w:overflowPunct/>
              <w:topLinePunct w:val="0"/>
              <w:autoSpaceDE/>
              <w:autoSpaceDN/>
              <w:bidi w:val="0"/>
              <w:adjustRightInd/>
              <w:snapToGrid/>
              <w:ind w:left="102" w:right="102" w:firstLine="360" w:firstLineChars="200"/>
              <w:jc w:val="left"/>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kern w:val="2"/>
                <w:sz w:val="18"/>
                <w:szCs w:val="18"/>
                <w:lang w:val="en-US" w:eastAsia="zh-CN" w:bidi="ar-SA"/>
              </w:rPr>
              <w:t>利用3DMAX等软件创建逼真的室内空间三维模型，制作效果图、动画，用于方案可视化展示与客户汇报。</w:t>
            </w:r>
          </w:p>
        </w:tc>
        <w:tc>
          <w:tcPr>
            <w:tcW w:w="1022" w:type="pct"/>
            <w:tcBorders>
              <w:top w:val="single" w:color="000000" w:sz="4" w:space="0"/>
              <w:left w:val="single" w:color="000000" w:sz="4" w:space="0"/>
              <w:bottom w:val="single" w:color="000000" w:sz="4" w:space="0"/>
              <w:right w:val="single" w:color="000000" w:sz="4" w:space="0"/>
            </w:tcBorders>
          </w:tcPr>
          <w:p w14:paraId="75487866">
            <w:pPr>
              <w:pStyle w:val="133"/>
              <w:keepNext w:val="0"/>
              <w:keepLines w:val="0"/>
              <w:pageBreakBefore w:val="0"/>
              <w:widowControl w:val="0"/>
              <w:kinsoku/>
              <w:wordWrap/>
              <w:overflowPunct/>
              <w:topLinePunct w:val="0"/>
              <w:autoSpaceDE/>
              <w:autoSpaceDN/>
              <w:bidi w:val="0"/>
              <w:adjustRightInd/>
              <w:snapToGrid/>
              <w:ind w:left="102" w:right="102" w:firstLine="360" w:firstLineChars="200"/>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kern w:val="2"/>
                <w:sz w:val="18"/>
                <w:szCs w:val="18"/>
                <w:lang w:val="en-US" w:eastAsia="zh-CN" w:bidi="ar-SA"/>
              </w:rPr>
              <w:t>掌握3DMAX建模基础、材质与贴图应用、灯光布置原理（VRay等）、摄影机设置、渲染参数调节、后期处理（PS）。要求能独立完成符合行业标准的方案效果图制作。</w:t>
            </w:r>
          </w:p>
        </w:tc>
      </w:tr>
      <w:tr w14:paraId="3EEFB324">
        <w:tblPrEx>
          <w:tblCellMar>
            <w:top w:w="0" w:type="dxa"/>
            <w:left w:w="0" w:type="dxa"/>
            <w:bottom w:w="0" w:type="dxa"/>
            <w:right w:w="0" w:type="dxa"/>
          </w:tblCellMar>
        </w:tblPrEx>
        <w:trPr>
          <w:trHeight w:val="908" w:hRule="atLeast"/>
          <w:jc w:val="center"/>
        </w:trPr>
        <w:tc>
          <w:tcPr>
            <w:tcW w:w="298" w:type="pct"/>
            <w:tcBorders>
              <w:top w:val="single" w:color="auto" w:sz="4" w:space="0"/>
              <w:left w:val="single" w:color="auto" w:sz="4" w:space="0"/>
              <w:bottom w:val="single" w:color="auto" w:sz="4" w:space="0"/>
              <w:right w:val="single" w:color="auto" w:sz="4" w:space="0"/>
            </w:tcBorders>
            <w:vAlign w:val="center"/>
          </w:tcPr>
          <w:p w14:paraId="45AE92ED">
            <w:pPr>
              <w:pStyle w:val="33"/>
              <w:numPr>
                <w:ilvl w:val="0"/>
                <w:numId w:val="7"/>
              </w:numPr>
              <w:ind w:firstLineChars="0"/>
              <w:jc w:val="center"/>
              <w:rPr>
                <w:rFonts w:eastAsiaTheme="minorEastAsia"/>
                <w:lang w:eastAsia="zh-CN"/>
              </w:rPr>
            </w:pPr>
          </w:p>
        </w:tc>
        <w:tc>
          <w:tcPr>
            <w:tcW w:w="1727" w:type="pct"/>
            <w:tcBorders>
              <w:top w:val="single" w:color="000000" w:sz="4" w:space="0"/>
              <w:left w:val="single" w:color="auto" w:sz="4" w:space="0"/>
              <w:bottom w:val="single" w:color="000000" w:sz="4" w:space="0"/>
              <w:right w:val="single" w:color="000000" w:sz="4" w:space="0"/>
            </w:tcBorders>
            <w:vAlign w:val="center"/>
          </w:tcPr>
          <w:p w14:paraId="5547799E">
            <w:pPr>
              <w:pStyle w:val="133"/>
              <w:spacing w:line="286" w:lineRule="exact"/>
              <w:ind w:left="103"/>
              <w:jc w:val="center"/>
              <w:rPr>
                <w:rFonts w:hint="eastAsia" w:ascii="宋体" w:hAnsi="宋体" w:eastAsia="宋体" w:cs="宋体"/>
                <w:sz w:val="21"/>
                <w:szCs w:val="21"/>
                <w:lang w:eastAsia="zh-CN"/>
              </w:rPr>
            </w:pPr>
            <w:r>
              <w:rPr>
                <w:rFonts w:hint="eastAsia" w:ascii="Times New Roman" w:hAnsi="Times New Roman" w:eastAsia="宋体" w:cs="Times New Roman"/>
                <w:sz w:val="24"/>
              </w:rPr>
              <w:t>手绘效果图表现</w:t>
            </w:r>
          </w:p>
        </w:tc>
        <w:tc>
          <w:tcPr>
            <w:tcW w:w="1951" w:type="pct"/>
            <w:tcBorders>
              <w:top w:val="single" w:color="000000" w:sz="4" w:space="0"/>
              <w:left w:val="single" w:color="000000" w:sz="4" w:space="0"/>
              <w:bottom w:val="single" w:color="000000" w:sz="4" w:space="0"/>
              <w:right w:val="single" w:color="000000" w:sz="4" w:space="0"/>
            </w:tcBorders>
            <w:vAlign w:val="center"/>
          </w:tcPr>
          <w:p w14:paraId="32119557">
            <w:pPr>
              <w:pStyle w:val="133"/>
              <w:keepNext w:val="0"/>
              <w:keepLines w:val="0"/>
              <w:pageBreakBefore w:val="0"/>
              <w:widowControl w:val="0"/>
              <w:kinsoku/>
              <w:wordWrap/>
              <w:overflowPunct/>
              <w:topLinePunct w:val="0"/>
              <w:autoSpaceDE/>
              <w:autoSpaceDN/>
              <w:bidi w:val="0"/>
              <w:adjustRightInd/>
              <w:snapToGrid/>
              <w:spacing w:before="130" w:line="272" w:lineRule="exact"/>
              <w:ind w:left="102" w:right="102" w:firstLine="360" w:firstLineChars="200"/>
              <w:jc w:val="left"/>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kern w:val="2"/>
                <w:sz w:val="18"/>
                <w:szCs w:val="18"/>
                <w:lang w:val="en-US" w:eastAsia="zh-CN" w:bidi="ar-SA"/>
              </w:rPr>
              <w:t>快速构思并绘制室内空间草图、单体造型、材质效果、光影氛围，用于前期概念沟通与方案推敲。</w:t>
            </w:r>
          </w:p>
        </w:tc>
        <w:tc>
          <w:tcPr>
            <w:tcW w:w="1022" w:type="pct"/>
            <w:tcBorders>
              <w:top w:val="single" w:color="000000" w:sz="4" w:space="0"/>
              <w:left w:val="single" w:color="000000" w:sz="4" w:space="0"/>
              <w:bottom w:val="single" w:color="000000" w:sz="4" w:space="0"/>
              <w:right w:val="single" w:color="000000" w:sz="4" w:space="0"/>
            </w:tcBorders>
          </w:tcPr>
          <w:p w14:paraId="679AF681">
            <w:pPr>
              <w:pStyle w:val="133"/>
              <w:keepNext w:val="0"/>
              <w:keepLines w:val="0"/>
              <w:pageBreakBefore w:val="0"/>
              <w:widowControl w:val="0"/>
              <w:kinsoku/>
              <w:wordWrap/>
              <w:overflowPunct/>
              <w:topLinePunct w:val="0"/>
              <w:autoSpaceDE/>
              <w:autoSpaceDN/>
              <w:bidi w:val="0"/>
              <w:adjustRightInd/>
              <w:snapToGrid/>
              <w:ind w:left="102" w:right="102" w:firstLine="360" w:firstLineChars="200"/>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kern w:val="2"/>
                <w:sz w:val="18"/>
                <w:szCs w:val="18"/>
                <w:lang w:val="en-US" w:eastAsia="zh-CN" w:bidi="ar-SA"/>
              </w:rPr>
              <w:t>掌握透视原理（一点、两点）、线稿技法、马克笔/彩铅着色技巧、空间氛围快速表现。要求能熟练运用手绘进行创意构思表达和方案初步表现。</w:t>
            </w:r>
          </w:p>
        </w:tc>
      </w:tr>
      <w:tr w14:paraId="77B97AA5">
        <w:tblPrEx>
          <w:tblCellMar>
            <w:top w:w="0" w:type="dxa"/>
            <w:left w:w="0" w:type="dxa"/>
            <w:bottom w:w="0" w:type="dxa"/>
            <w:right w:w="0" w:type="dxa"/>
          </w:tblCellMar>
        </w:tblPrEx>
        <w:trPr>
          <w:trHeight w:val="908" w:hRule="atLeast"/>
          <w:jc w:val="center"/>
        </w:trPr>
        <w:tc>
          <w:tcPr>
            <w:tcW w:w="298" w:type="pct"/>
            <w:tcBorders>
              <w:top w:val="single" w:color="auto" w:sz="4" w:space="0"/>
              <w:left w:val="single" w:color="auto" w:sz="4" w:space="0"/>
              <w:bottom w:val="single" w:color="auto" w:sz="4" w:space="0"/>
              <w:right w:val="single" w:color="auto" w:sz="4" w:space="0"/>
            </w:tcBorders>
            <w:vAlign w:val="center"/>
          </w:tcPr>
          <w:p w14:paraId="0CB844B9">
            <w:pPr>
              <w:pStyle w:val="33"/>
              <w:numPr>
                <w:ilvl w:val="0"/>
                <w:numId w:val="7"/>
              </w:numPr>
              <w:ind w:firstLineChars="0"/>
              <w:jc w:val="center"/>
              <w:rPr>
                <w:rFonts w:eastAsiaTheme="minorEastAsia"/>
                <w:lang w:eastAsia="zh-CN"/>
              </w:rPr>
            </w:pPr>
          </w:p>
        </w:tc>
        <w:tc>
          <w:tcPr>
            <w:tcW w:w="1727" w:type="pct"/>
            <w:tcBorders>
              <w:top w:val="single" w:color="000000" w:sz="4" w:space="0"/>
              <w:left w:val="single" w:color="auto" w:sz="4" w:space="0"/>
              <w:bottom w:val="single" w:color="000000" w:sz="4" w:space="0"/>
              <w:right w:val="single" w:color="000000" w:sz="4" w:space="0"/>
            </w:tcBorders>
            <w:vAlign w:val="center"/>
          </w:tcPr>
          <w:p w14:paraId="14311C1D">
            <w:pPr>
              <w:pStyle w:val="133"/>
              <w:spacing w:line="286" w:lineRule="exact"/>
              <w:ind w:left="103"/>
              <w:jc w:val="center"/>
              <w:rPr>
                <w:rFonts w:hint="eastAsia" w:ascii="宋体" w:hAnsi="宋体" w:eastAsia="宋体" w:cs="宋体"/>
                <w:sz w:val="21"/>
                <w:szCs w:val="21"/>
                <w:lang w:eastAsia="zh-CN"/>
              </w:rPr>
            </w:pPr>
            <w:r>
              <w:rPr>
                <w:rFonts w:hint="eastAsia" w:ascii="Times New Roman" w:hAnsi="Times New Roman" w:eastAsia="宋体" w:cs="Times New Roman"/>
                <w:sz w:val="24"/>
              </w:rPr>
              <w:t>家具设计与软装搭配</w:t>
            </w:r>
          </w:p>
        </w:tc>
        <w:tc>
          <w:tcPr>
            <w:tcW w:w="1951" w:type="pct"/>
            <w:tcBorders>
              <w:top w:val="single" w:color="000000" w:sz="4" w:space="0"/>
              <w:left w:val="single" w:color="000000" w:sz="4" w:space="0"/>
              <w:bottom w:val="single" w:color="000000" w:sz="4" w:space="0"/>
              <w:right w:val="single" w:color="000000" w:sz="4" w:space="0"/>
            </w:tcBorders>
            <w:vAlign w:val="center"/>
          </w:tcPr>
          <w:p w14:paraId="3B105323">
            <w:pPr>
              <w:pStyle w:val="133"/>
              <w:keepNext w:val="0"/>
              <w:keepLines w:val="0"/>
              <w:pageBreakBefore w:val="0"/>
              <w:widowControl w:val="0"/>
              <w:kinsoku/>
              <w:wordWrap/>
              <w:overflowPunct/>
              <w:topLinePunct w:val="0"/>
              <w:autoSpaceDE/>
              <w:autoSpaceDN/>
              <w:bidi w:val="0"/>
              <w:adjustRightInd/>
              <w:snapToGrid/>
              <w:spacing w:before="102"/>
              <w:ind w:left="102" w:right="102" w:firstLine="360" w:firstLineChars="200"/>
              <w:jc w:val="left"/>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kern w:val="2"/>
                <w:sz w:val="18"/>
                <w:szCs w:val="18"/>
                <w:lang w:val="en-US" w:eastAsia="zh-CN" w:bidi="ar-SA"/>
              </w:rPr>
              <w:t>根据设计方案风格定位，完成家具选型、灯具搭配、布艺织物选择、饰品陈设规划，营造空间氛围与提升生活品质。</w:t>
            </w:r>
          </w:p>
        </w:tc>
        <w:tc>
          <w:tcPr>
            <w:tcW w:w="1022" w:type="pct"/>
            <w:tcBorders>
              <w:top w:val="single" w:color="000000" w:sz="4" w:space="0"/>
              <w:left w:val="single" w:color="000000" w:sz="4" w:space="0"/>
              <w:bottom w:val="single" w:color="000000" w:sz="4" w:space="0"/>
              <w:right w:val="single" w:color="000000" w:sz="4" w:space="0"/>
            </w:tcBorders>
          </w:tcPr>
          <w:p w14:paraId="7C522DF1">
            <w:pPr>
              <w:pStyle w:val="133"/>
              <w:keepNext w:val="0"/>
              <w:keepLines w:val="0"/>
              <w:pageBreakBefore w:val="0"/>
              <w:widowControl w:val="0"/>
              <w:kinsoku/>
              <w:wordWrap/>
              <w:overflowPunct/>
              <w:topLinePunct w:val="0"/>
              <w:autoSpaceDE/>
              <w:autoSpaceDN/>
              <w:bidi w:val="0"/>
              <w:adjustRightInd/>
              <w:snapToGrid/>
              <w:ind w:left="102" w:right="102" w:firstLine="360" w:firstLineChars="200"/>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kern w:val="2"/>
                <w:sz w:val="18"/>
                <w:szCs w:val="18"/>
                <w:lang w:val="en-US" w:eastAsia="zh-CN" w:bidi="ar-SA"/>
              </w:rPr>
              <w:t>了解家具发展史与风格特征；掌握不同风格空间（现代、中式、欧式等）的家具、灯具、布艺、饰品的选择与搭配原则；学习色彩、材质、比例、灯光在软装中的综合运用；掌握软装方案制作（概念板、物料清单）。要求具备良好的审美能力和市场产品认知能力。</w:t>
            </w:r>
          </w:p>
        </w:tc>
      </w:tr>
      <w:tr w14:paraId="5E256063">
        <w:tblPrEx>
          <w:tblCellMar>
            <w:top w:w="0" w:type="dxa"/>
            <w:left w:w="0" w:type="dxa"/>
            <w:bottom w:w="0" w:type="dxa"/>
            <w:right w:w="0" w:type="dxa"/>
          </w:tblCellMar>
        </w:tblPrEx>
        <w:trPr>
          <w:trHeight w:val="908" w:hRule="atLeast"/>
          <w:jc w:val="center"/>
        </w:trPr>
        <w:tc>
          <w:tcPr>
            <w:tcW w:w="298" w:type="pct"/>
            <w:tcBorders>
              <w:top w:val="single" w:color="auto" w:sz="4" w:space="0"/>
              <w:left w:val="single" w:color="auto" w:sz="4" w:space="0"/>
              <w:bottom w:val="single" w:color="auto" w:sz="4" w:space="0"/>
              <w:right w:val="single" w:color="auto" w:sz="4" w:space="0"/>
            </w:tcBorders>
            <w:vAlign w:val="center"/>
          </w:tcPr>
          <w:p w14:paraId="21A31523">
            <w:pPr>
              <w:pStyle w:val="33"/>
              <w:numPr>
                <w:ilvl w:val="0"/>
                <w:numId w:val="7"/>
              </w:numPr>
              <w:ind w:firstLineChars="0"/>
              <w:jc w:val="center"/>
              <w:rPr>
                <w:rFonts w:eastAsiaTheme="minorEastAsia"/>
                <w:lang w:eastAsia="en-US"/>
              </w:rPr>
            </w:pPr>
          </w:p>
        </w:tc>
        <w:tc>
          <w:tcPr>
            <w:tcW w:w="1727" w:type="pct"/>
            <w:tcBorders>
              <w:top w:val="single" w:color="000000" w:sz="4" w:space="0"/>
              <w:left w:val="single" w:color="auto" w:sz="4" w:space="0"/>
              <w:bottom w:val="single" w:color="000000" w:sz="4" w:space="0"/>
              <w:right w:val="single" w:color="000000" w:sz="4" w:space="0"/>
            </w:tcBorders>
            <w:vAlign w:val="center"/>
          </w:tcPr>
          <w:p w14:paraId="086EA9AC">
            <w:pPr>
              <w:pStyle w:val="133"/>
              <w:spacing w:line="286" w:lineRule="exact"/>
              <w:ind w:left="103"/>
              <w:jc w:val="center"/>
              <w:rPr>
                <w:rFonts w:hint="eastAsia" w:ascii="宋体" w:hAnsi="宋体" w:eastAsia="宋体" w:cs="宋体"/>
                <w:sz w:val="21"/>
                <w:szCs w:val="21"/>
                <w:lang w:eastAsia="zh-CN"/>
              </w:rPr>
            </w:pPr>
            <w:r>
              <w:rPr>
                <w:rFonts w:hint="eastAsia" w:ascii="Times New Roman" w:hAnsi="Times New Roman" w:eastAsia="宋体" w:cs="Times New Roman"/>
                <w:sz w:val="24"/>
              </w:rPr>
              <w:t>住宅空间设计</w:t>
            </w:r>
          </w:p>
        </w:tc>
        <w:tc>
          <w:tcPr>
            <w:tcW w:w="1951" w:type="pct"/>
            <w:tcBorders>
              <w:top w:val="single" w:color="000000" w:sz="4" w:space="0"/>
              <w:left w:val="single" w:color="000000" w:sz="4" w:space="0"/>
              <w:bottom w:val="single" w:color="000000" w:sz="4" w:space="0"/>
              <w:right w:val="single" w:color="000000" w:sz="4" w:space="0"/>
            </w:tcBorders>
            <w:vAlign w:val="center"/>
          </w:tcPr>
          <w:p w14:paraId="186FE9AD">
            <w:pPr>
              <w:pStyle w:val="133"/>
              <w:keepNext w:val="0"/>
              <w:keepLines w:val="0"/>
              <w:pageBreakBefore w:val="0"/>
              <w:widowControl w:val="0"/>
              <w:kinsoku/>
              <w:wordWrap/>
              <w:overflowPunct/>
              <w:topLinePunct w:val="0"/>
              <w:autoSpaceDE/>
              <w:autoSpaceDN/>
              <w:bidi w:val="0"/>
              <w:adjustRightInd/>
              <w:snapToGrid/>
              <w:spacing w:before="102"/>
              <w:ind w:left="102" w:right="102" w:firstLine="360" w:firstLineChars="200"/>
              <w:jc w:val="left"/>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kern w:val="2"/>
                <w:sz w:val="18"/>
                <w:szCs w:val="18"/>
                <w:lang w:val="en-US" w:eastAsia="zh-CN" w:bidi="ar-SA"/>
              </w:rPr>
              <w:t>针对公寓、小型住宅等空间，进行功能布局优化、风格定位、流线设计，解决小型空间的空间利用、收纳、采光通风等问题。</w:t>
            </w:r>
          </w:p>
        </w:tc>
        <w:tc>
          <w:tcPr>
            <w:tcW w:w="1022" w:type="pct"/>
            <w:tcBorders>
              <w:top w:val="single" w:color="000000" w:sz="4" w:space="0"/>
              <w:left w:val="single" w:color="000000" w:sz="4" w:space="0"/>
              <w:bottom w:val="single" w:color="000000" w:sz="4" w:space="0"/>
              <w:right w:val="single" w:color="000000" w:sz="4" w:space="0"/>
            </w:tcBorders>
          </w:tcPr>
          <w:p w14:paraId="1864628C">
            <w:pPr>
              <w:pStyle w:val="133"/>
              <w:keepNext w:val="0"/>
              <w:keepLines w:val="0"/>
              <w:pageBreakBefore w:val="0"/>
              <w:widowControl w:val="0"/>
              <w:kinsoku/>
              <w:wordWrap/>
              <w:overflowPunct/>
              <w:topLinePunct w:val="0"/>
              <w:autoSpaceDE/>
              <w:autoSpaceDN/>
              <w:bidi w:val="0"/>
              <w:adjustRightInd/>
              <w:snapToGrid/>
              <w:ind w:left="102" w:right="102" w:firstLine="360" w:firstLineChars="200"/>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kern w:val="2"/>
                <w:sz w:val="18"/>
                <w:szCs w:val="18"/>
                <w:lang w:val="en-US" w:eastAsia="zh-CN" w:bidi="ar-SA"/>
              </w:rPr>
              <w:t>研究居住行为与人体工程学；掌握小型空间功能分区与动线设计方法；学习空间拓展、收纳系统设计技巧；了解常见住宅类型（平层、LOFT、小户型）的设计要点。要求能独立完成符合客户需求与规范的住宅空间设计方案（含平面、立面、效果图）。</w:t>
            </w:r>
          </w:p>
        </w:tc>
      </w:tr>
      <w:tr w14:paraId="2FACF997">
        <w:tblPrEx>
          <w:tblCellMar>
            <w:top w:w="0" w:type="dxa"/>
            <w:left w:w="0" w:type="dxa"/>
            <w:bottom w:w="0" w:type="dxa"/>
            <w:right w:w="0" w:type="dxa"/>
          </w:tblCellMar>
        </w:tblPrEx>
        <w:trPr>
          <w:trHeight w:val="908" w:hRule="atLeast"/>
          <w:jc w:val="center"/>
        </w:trPr>
        <w:tc>
          <w:tcPr>
            <w:tcW w:w="298" w:type="pct"/>
            <w:tcBorders>
              <w:top w:val="single" w:color="auto" w:sz="4" w:space="0"/>
              <w:left w:val="single" w:color="auto" w:sz="4" w:space="0"/>
              <w:bottom w:val="single" w:color="auto" w:sz="4" w:space="0"/>
              <w:right w:val="single" w:color="auto" w:sz="4" w:space="0"/>
            </w:tcBorders>
            <w:vAlign w:val="center"/>
          </w:tcPr>
          <w:p w14:paraId="5AEF9366">
            <w:pPr>
              <w:pStyle w:val="33"/>
              <w:numPr>
                <w:ilvl w:val="0"/>
                <w:numId w:val="7"/>
              </w:numPr>
              <w:ind w:firstLineChars="0"/>
              <w:jc w:val="center"/>
              <w:rPr>
                <w:rFonts w:eastAsiaTheme="minorEastAsia"/>
                <w:lang w:eastAsia="en-US"/>
              </w:rPr>
            </w:pPr>
          </w:p>
        </w:tc>
        <w:tc>
          <w:tcPr>
            <w:tcW w:w="1727" w:type="pct"/>
            <w:tcBorders>
              <w:top w:val="single" w:color="000000" w:sz="4" w:space="0"/>
              <w:left w:val="single" w:color="auto" w:sz="4" w:space="0"/>
              <w:bottom w:val="single" w:color="000000" w:sz="4" w:space="0"/>
              <w:right w:val="single" w:color="000000" w:sz="4" w:space="0"/>
            </w:tcBorders>
            <w:vAlign w:val="center"/>
          </w:tcPr>
          <w:p w14:paraId="33F69D4D">
            <w:pPr>
              <w:pStyle w:val="133"/>
              <w:spacing w:line="286" w:lineRule="exact"/>
              <w:ind w:left="103"/>
              <w:jc w:val="center"/>
              <w:rPr>
                <w:rFonts w:hint="eastAsia" w:ascii="宋体" w:hAnsi="宋体" w:eastAsia="宋体" w:cs="宋体"/>
                <w:sz w:val="21"/>
                <w:szCs w:val="21"/>
                <w:lang w:eastAsia="zh-CN"/>
              </w:rPr>
            </w:pPr>
            <w:r>
              <w:rPr>
                <w:rFonts w:hint="eastAsia" w:ascii="Times New Roman" w:hAnsi="Times New Roman" w:eastAsia="宋体" w:cs="Times New Roman"/>
                <w:sz w:val="24"/>
              </w:rPr>
              <w:t>室内施工图深化设计</w:t>
            </w:r>
          </w:p>
        </w:tc>
        <w:tc>
          <w:tcPr>
            <w:tcW w:w="1951" w:type="pct"/>
            <w:tcBorders>
              <w:top w:val="single" w:color="000000" w:sz="4" w:space="0"/>
              <w:left w:val="single" w:color="000000" w:sz="4" w:space="0"/>
              <w:bottom w:val="single" w:color="000000" w:sz="4" w:space="0"/>
              <w:right w:val="single" w:color="000000" w:sz="4" w:space="0"/>
            </w:tcBorders>
            <w:vAlign w:val="center"/>
          </w:tcPr>
          <w:p w14:paraId="16FD665F">
            <w:pPr>
              <w:pStyle w:val="133"/>
              <w:keepNext w:val="0"/>
              <w:keepLines w:val="0"/>
              <w:pageBreakBefore w:val="0"/>
              <w:widowControl w:val="0"/>
              <w:kinsoku/>
              <w:wordWrap/>
              <w:overflowPunct/>
              <w:topLinePunct w:val="0"/>
              <w:autoSpaceDE/>
              <w:autoSpaceDN/>
              <w:bidi w:val="0"/>
              <w:adjustRightInd/>
              <w:snapToGrid/>
              <w:spacing w:before="102"/>
              <w:ind w:left="102" w:right="102" w:firstLine="360" w:firstLineChars="200"/>
              <w:jc w:val="left"/>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kern w:val="2"/>
                <w:sz w:val="18"/>
                <w:szCs w:val="18"/>
                <w:lang w:val="en-US" w:eastAsia="zh-CN" w:bidi="ar-SA"/>
              </w:rPr>
              <w:t>将设计方案转化为可指导施工的详细图纸，包括平、立、剖图、节点大样、物料表、水电定位图等。</w:t>
            </w:r>
          </w:p>
        </w:tc>
        <w:tc>
          <w:tcPr>
            <w:tcW w:w="1022" w:type="pct"/>
            <w:tcBorders>
              <w:top w:val="single" w:color="000000" w:sz="4" w:space="0"/>
              <w:left w:val="single" w:color="000000" w:sz="4" w:space="0"/>
              <w:bottom w:val="single" w:color="000000" w:sz="4" w:space="0"/>
              <w:right w:val="single" w:color="000000" w:sz="4" w:space="0"/>
            </w:tcBorders>
          </w:tcPr>
          <w:p w14:paraId="124D045C">
            <w:pPr>
              <w:pStyle w:val="133"/>
              <w:keepNext w:val="0"/>
              <w:keepLines w:val="0"/>
              <w:pageBreakBefore w:val="0"/>
              <w:widowControl w:val="0"/>
              <w:kinsoku/>
              <w:wordWrap/>
              <w:overflowPunct/>
              <w:topLinePunct w:val="0"/>
              <w:autoSpaceDE/>
              <w:autoSpaceDN/>
              <w:bidi w:val="0"/>
              <w:adjustRightInd/>
              <w:snapToGrid/>
              <w:ind w:left="102" w:right="102" w:firstLine="360" w:firstLineChars="200"/>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kern w:val="2"/>
                <w:sz w:val="18"/>
                <w:szCs w:val="18"/>
                <w:lang w:val="en-US" w:eastAsia="zh-CN" w:bidi="ar-SA"/>
              </w:rPr>
              <w:t>熟练掌握AutoCAD软件操作；掌握国家制图规范和标准图例；精通室内设计全套施工图（平面布置、地面铺装、天花吊顶、立面、剖面、节点大样）的绘制标准与深度要求；了解材料标注方式与工艺构造。要求绘图准确、规范、详实，能为施工提供清晰依据。</w:t>
            </w:r>
          </w:p>
        </w:tc>
      </w:tr>
      <w:tr w14:paraId="720A3314">
        <w:tblPrEx>
          <w:tblCellMar>
            <w:top w:w="0" w:type="dxa"/>
            <w:left w:w="0" w:type="dxa"/>
            <w:bottom w:w="0" w:type="dxa"/>
            <w:right w:w="0" w:type="dxa"/>
          </w:tblCellMar>
        </w:tblPrEx>
        <w:trPr>
          <w:trHeight w:val="908" w:hRule="atLeast"/>
          <w:jc w:val="center"/>
        </w:trPr>
        <w:tc>
          <w:tcPr>
            <w:tcW w:w="298" w:type="pct"/>
            <w:tcBorders>
              <w:top w:val="single" w:color="auto" w:sz="4" w:space="0"/>
              <w:left w:val="single" w:color="auto" w:sz="4" w:space="0"/>
              <w:bottom w:val="single" w:color="auto" w:sz="4" w:space="0"/>
              <w:right w:val="single" w:color="auto" w:sz="4" w:space="0"/>
            </w:tcBorders>
            <w:vAlign w:val="center"/>
          </w:tcPr>
          <w:p w14:paraId="19EFEA3A">
            <w:pPr>
              <w:pStyle w:val="33"/>
              <w:numPr>
                <w:ilvl w:val="0"/>
                <w:numId w:val="7"/>
              </w:numPr>
              <w:ind w:firstLineChars="0"/>
              <w:jc w:val="center"/>
              <w:rPr>
                <w:rFonts w:eastAsiaTheme="minorEastAsia"/>
                <w:lang w:eastAsia="en-US"/>
              </w:rPr>
            </w:pPr>
          </w:p>
        </w:tc>
        <w:tc>
          <w:tcPr>
            <w:tcW w:w="1727" w:type="pct"/>
            <w:tcBorders>
              <w:top w:val="single" w:color="000000" w:sz="4" w:space="0"/>
              <w:left w:val="single" w:color="auto" w:sz="4" w:space="0"/>
              <w:bottom w:val="single" w:color="000000" w:sz="4" w:space="0"/>
              <w:right w:val="single" w:color="000000" w:sz="4" w:space="0"/>
            </w:tcBorders>
            <w:vAlign w:val="center"/>
          </w:tcPr>
          <w:p w14:paraId="23F97AC7">
            <w:pPr>
              <w:pStyle w:val="133"/>
              <w:spacing w:line="286" w:lineRule="exact"/>
              <w:ind w:left="103"/>
              <w:jc w:val="center"/>
              <w:rPr>
                <w:rFonts w:hint="eastAsia" w:ascii="宋体" w:hAnsi="宋体" w:eastAsia="宋体" w:cs="宋体"/>
                <w:sz w:val="21"/>
                <w:szCs w:val="21"/>
                <w:lang w:eastAsia="zh-CN"/>
              </w:rPr>
            </w:pPr>
            <w:r>
              <w:rPr>
                <w:rFonts w:hint="eastAsia" w:ascii="Times New Roman" w:hAnsi="Times New Roman" w:eastAsia="宋体" w:cs="Times New Roman"/>
                <w:sz w:val="24"/>
              </w:rPr>
              <w:t>公共空间设计</w:t>
            </w:r>
          </w:p>
        </w:tc>
        <w:tc>
          <w:tcPr>
            <w:tcW w:w="1951" w:type="pct"/>
            <w:tcBorders>
              <w:top w:val="single" w:color="000000" w:sz="4" w:space="0"/>
              <w:left w:val="single" w:color="000000" w:sz="4" w:space="0"/>
              <w:bottom w:val="single" w:color="000000" w:sz="4" w:space="0"/>
              <w:right w:val="single" w:color="000000" w:sz="4" w:space="0"/>
            </w:tcBorders>
            <w:vAlign w:val="center"/>
          </w:tcPr>
          <w:p w14:paraId="34E7F79D">
            <w:pPr>
              <w:pStyle w:val="133"/>
              <w:keepNext w:val="0"/>
              <w:keepLines w:val="0"/>
              <w:pageBreakBefore w:val="0"/>
              <w:widowControl w:val="0"/>
              <w:kinsoku/>
              <w:wordWrap/>
              <w:overflowPunct/>
              <w:topLinePunct w:val="0"/>
              <w:autoSpaceDE/>
              <w:autoSpaceDN/>
              <w:bidi w:val="0"/>
              <w:adjustRightInd/>
              <w:snapToGrid/>
              <w:spacing w:before="102"/>
              <w:ind w:left="102" w:right="102" w:firstLine="360" w:firstLineChars="200"/>
              <w:jc w:val="left"/>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kern w:val="2"/>
                <w:sz w:val="18"/>
                <w:szCs w:val="18"/>
                <w:lang w:val="en-US" w:eastAsia="zh-CN" w:bidi="ar-SA"/>
              </w:rPr>
              <w:t>针对办公空间、中小型商业（如咖啡厅、精品店、会所等）、展示空间等，进行符合商业定位、功能需求、品牌形象的设计方案规划。</w:t>
            </w:r>
          </w:p>
        </w:tc>
        <w:tc>
          <w:tcPr>
            <w:tcW w:w="1022" w:type="pct"/>
            <w:tcBorders>
              <w:top w:val="single" w:color="000000" w:sz="4" w:space="0"/>
              <w:left w:val="single" w:color="000000" w:sz="4" w:space="0"/>
              <w:bottom w:val="single" w:color="000000" w:sz="4" w:space="0"/>
              <w:right w:val="single" w:color="000000" w:sz="4" w:space="0"/>
            </w:tcBorders>
          </w:tcPr>
          <w:p w14:paraId="42131B46">
            <w:pPr>
              <w:pStyle w:val="133"/>
              <w:keepNext w:val="0"/>
              <w:keepLines w:val="0"/>
              <w:pageBreakBefore w:val="0"/>
              <w:widowControl w:val="0"/>
              <w:kinsoku/>
              <w:wordWrap/>
              <w:overflowPunct/>
              <w:topLinePunct w:val="0"/>
              <w:autoSpaceDE/>
              <w:autoSpaceDN/>
              <w:bidi w:val="0"/>
              <w:adjustRightInd/>
              <w:snapToGrid/>
              <w:ind w:left="102" w:right="102" w:firstLine="360" w:firstLineChars="200"/>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kern w:val="2"/>
                <w:sz w:val="18"/>
                <w:szCs w:val="18"/>
                <w:lang w:val="en-US" w:eastAsia="zh-CN" w:bidi="ar-SA"/>
              </w:rPr>
              <w:t>掌握商业空间业态分析、动线与分区设计、品牌形象融入空间设计、展陈设计原理、公共空间安全规范；学习不同类型商业空间（办公、餐饮、零售）的设计特点。要求能完成主题明确、功能合理、具有商业价值的公共空间方案设计。</w:t>
            </w:r>
          </w:p>
        </w:tc>
      </w:tr>
      <w:tr w14:paraId="4C5D102A">
        <w:tblPrEx>
          <w:tblCellMar>
            <w:top w:w="0" w:type="dxa"/>
            <w:left w:w="0" w:type="dxa"/>
            <w:bottom w:w="0" w:type="dxa"/>
            <w:right w:w="0" w:type="dxa"/>
          </w:tblCellMar>
        </w:tblPrEx>
        <w:trPr>
          <w:trHeight w:val="908" w:hRule="atLeast"/>
          <w:jc w:val="center"/>
        </w:trPr>
        <w:tc>
          <w:tcPr>
            <w:tcW w:w="298" w:type="pct"/>
            <w:tcBorders>
              <w:top w:val="single" w:color="auto" w:sz="4" w:space="0"/>
              <w:left w:val="single" w:color="auto" w:sz="4" w:space="0"/>
              <w:bottom w:val="single" w:color="auto" w:sz="4" w:space="0"/>
              <w:right w:val="single" w:color="auto" w:sz="4" w:space="0"/>
            </w:tcBorders>
            <w:vAlign w:val="center"/>
          </w:tcPr>
          <w:p w14:paraId="0C5680A1">
            <w:pPr>
              <w:pStyle w:val="33"/>
              <w:numPr>
                <w:ilvl w:val="0"/>
                <w:numId w:val="7"/>
              </w:numPr>
              <w:ind w:firstLineChars="0"/>
              <w:jc w:val="center"/>
              <w:rPr>
                <w:rFonts w:eastAsiaTheme="minorEastAsia"/>
                <w:lang w:eastAsia="en-US"/>
              </w:rPr>
            </w:pPr>
          </w:p>
        </w:tc>
        <w:tc>
          <w:tcPr>
            <w:tcW w:w="1727" w:type="pct"/>
            <w:tcBorders>
              <w:top w:val="single" w:color="000000" w:sz="4" w:space="0"/>
              <w:left w:val="single" w:color="auto" w:sz="4" w:space="0"/>
              <w:bottom w:val="single" w:color="000000" w:sz="4" w:space="0"/>
              <w:right w:val="single" w:color="000000" w:sz="4" w:space="0"/>
            </w:tcBorders>
            <w:vAlign w:val="center"/>
          </w:tcPr>
          <w:p w14:paraId="6D91456D">
            <w:pPr>
              <w:pStyle w:val="133"/>
              <w:spacing w:line="286" w:lineRule="exact"/>
              <w:ind w:left="103"/>
              <w:jc w:val="center"/>
              <w:rPr>
                <w:rFonts w:hint="eastAsia" w:ascii="宋体" w:hAnsi="宋体" w:eastAsia="宋体" w:cs="宋体"/>
                <w:sz w:val="21"/>
                <w:szCs w:val="21"/>
                <w:lang w:eastAsia="zh-CN"/>
              </w:rPr>
            </w:pPr>
            <w:r>
              <w:rPr>
                <w:rFonts w:hint="eastAsia" w:ascii="Times New Roman" w:hAnsi="Times New Roman" w:eastAsia="宋体" w:cs="Times New Roman"/>
                <w:sz w:val="24"/>
              </w:rPr>
              <w:t>室内装饰材料与施工工艺</w:t>
            </w:r>
          </w:p>
        </w:tc>
        <w:tc>
          <w:tcPr>
            <w:tcW w:w="1951" w:type="pct"/>
            <w:tcBorders>
              <w:top w:val="single" w:color="000000" w:sz="4" w:space="0"/>
              <w:left w:val="single" w:color="000000" w:sz="4" w:space="0"/>
              <w:bottom w:val="single" w:color="000000" w:sz="4" w:space="0"/>
              <w:right w:val="single" w:color="000000" w:sz="4" w:space="0"/>
            </w:tcBorders>
            <w:vAlign w:val="center"/>
          </w:tcPr>
          <w:p w14:paraId="7921557D">
            <w:pPr>
              <w:pStyle w:val="133"/>
              <w:keepNext w:val="0"/>
              <w:keepLines w:val="0"/>
              <w:pageBreakBefore w:val="0"/>
              <w:widowControl w:val="0"/>
              <w:kinsoku/>
              <w:wordWrap/>
              <w:overflowPunct/>
              <w:topLinePunct w:val="0"/>
              <w:autoSpaceDE/>
              <w:autoSpaceDN/>
              <w:bidi w:val="0"/>
              <w:adjustRightInd/>
              <w:snapToGrid/>
              <w:spacing w:before="102"/>
              <w:ind w:left="102" w:right="102" w:firstLine="360" w:firstLineChars="200"/>
              <w:jc w:val="left"/>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kern w:val="2"/>
                <w:sz w:val="18"/>
                <w:szCs w:val="18"/>
                <w:lang w:val="en-US" w:eastAsia="zh-CN" w:bidi="ar-SA"/>
              </w:rPr>
              <w:t>在设计中合理选材并了解其应用方式、施工流程与验收标准；能处理施工现场常见技术问题。</w:t>
            </w:r>
          </w:p>
        </w:tc>
        <w:tc>
          <w:tcPr>
            <w:tcW w:w="1022" w:type="pct"/>
            <w:tcBorders>
              <w:top w:val="single" w:color="000000" w:sz="4" w:space="0"/>
              <w:left w:val="single" w:color="000000" w:sz="4" w:space="0"/>
              <w:bottom w:val="single" w:color="000000" w:sz="4" w:space="0"/>
              <w:right w:val="single" w:color="000000" w:sz="4" w:space="0"/>
            </w:tcBorders>
          </w:tcPr>
          <w:p w14:paraId="0ED99606">
            <w:pPr>
              <w:pStyle w:val="133"/>
              <w:keepNext w:val="0"/>
              <w:keepLines w:val="0"/>
              <w:pageBreakBefore w:val="0"/>
              <w:widowControl w:val="0"/>
              <w:kinsoku/>
              <w:wordWrap/>
              <w:overflowPunct/>
              <w:topLinePunct w:val="0"/>
              <w:autoSpaceDE/>
              <w:autoSpaceDN/>
              <w:bidi w:val="0"/>
              <w:adjustRightInd/>
              <w:snapToGrid/>
              <w:ind w:left="102" w:right="102" w:firstLine="360" w:firstLineChars="200"/>
              <w:textAlignment w:val="auto"/>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kern w:val="2"/>
                <w:sz w:val="18"/>
                <w:szCs w:val="18"/>
                <w:lang w:val="en-US" w:eastAsia="zh-CN" w:bidi="ar-SA"/>
              </w:rPr>
              <w:t>系统学习常用室内装饰材料（石材、木材、金属、玻璃、涂料、瓷砖、壁纸布艺、吊顶材料等）的特性、规格、价格、适用部位及环保性能；深入理解各项材料对应的施工工艺流程、技术要点、质量通病与防范措施、验收标准。要求能根据设计效果和预算合理选材，并能与施工方进行有效沟通。</w:t>
            </w:r>
          </w:p>
        </w:tc>
      </w:tr>
    </w:tbl>
    <w:p w14:paraId="4F33A77C">
      <w:pPr>
        <w:snapToGrid w:val="0"/>
        <w:spacing w:line="360" w:lineRule="auto"/>
        <w:contextualSpacing/>
        <w:rPr>
          <w:sz w:val="24"/>
        </w:rPr>
      </w:pPr>
    </w:p>
    <w:p w14:paraId="52B6B510">
      <w:pPr>
        <w:snapToGrid w:val="0"/>
        <w:spacing w:line="360" w:lineRule="auto"/>
        <w:ind w:firstLine="480" w:firstLineChars="200"/>
        <w:contextualSpacing/>
        <w:rPr>
          <w:sz w:val="24"/>
        </w:rPr>
      </w:pPr>
      <w:r>
        <w:rPr>
          <w:sz w:val="24"/>
        </w:rPr>
        <w:t>（3）专业拓展课程</w:t>
      </w:r>
    </w:p>
    <w:p w14:paraId="51E6F326">
      <w:pPr>
        <w:snapToGrid w:val="0"/>
        <w:spacing w:line="360" w:lineRule="auto"/>
        <w:ind w:firstLine="480" w:firstLineChars="200"/>
        <w:contextualSpacing/>
        <w:rPr>
          <w:sz w:val="24"/>
        </w:rPr>
      </w:pPr>
      <w:r>
        <w:rPr>
          <w:rFonts w:hint="eastAsia"/>
          <w:sz w:val="24"/>
        </w:rPr>
        <w:t>装饰图案</w:t>
      </w:r>
      <w:r>
        <w:rPr>
          <w:rFonts w:hint="eastAsia"/>
          <w:color w:val="000000"/>
          <w:sz w:val="24"/>
        </w:rPr>
        <w:t>、</w:t>
      </w:r>
      <w:r>
        <w:rPr>
          <w:rFonts w:hint="eastAsia"/>
          <w:sz w:val="24"/>
        </w:rPr>
        <w:t>版式设计</w:t>
      </w:r>
      <w:r>
        <w:rPr>
          <w:rFonts w:hint="eastAsia"/>
          <w:color w:val="000000"/>
          <w:sz w:val="24"/>
        </w:rPr>
        <w:t>、</w:t>
      </w:r>
      <w:r>
        <w:rPr>
          <w:rFonts w:hint="eastAsia"/>
          <w:sz w:val="24"/>
        </w:rPr>
        <w:t>AIGC基础与应用</w:t>
      </w:r>
      <w:r>
        <w:rPr>
          <w:rFonts w:hint="eastAsia"/>
          <w:color w:val="000000"/>
          <w:sz w:val="24"/>
        </w:rPr>
        <w:t>、</w:t>
      </w:r>
      <w:r>
        <w:rPr>
          <w:rFonts w:hint="eastAsia"/>
          <w:sz w:val="24"/>
        </w:rPr>
        <w:t>展示设计</w:t>
      </w:r>
      <w:r>
        <w:rPr>
          <w:rFonts w:hint="eastAsia"/>
          <w:color w:val="000000"/>
          <w:sz w:val="24"/>
        </w:rPr>
        <w:t>、</w:t>
      </w:r>
      <w:r>
        <w:rPr>
          <w:rFonts w:hint="eastAsia"/>
          <w:sz w:val="24"/>
        </w:rPr>
        <w:t>室内装饰工程概预算</w:t>
      </w:r>
    </w:p>
    <w:p w14:paraId="54D3ADF8">
      <w:pPr>
        <w:pStyle w:val="4"/>
        <w:numPr>
          <w:ilvl w:val="0"/>
          <w:numId w:val="5"/>
        </w:numPr>
        <w:spacing w:line="360" w:lineRule="auto"/>
        <w:ind w:firstLine="480"/>
        <w:rPr>
          <w:rFonts w:hint="eastAsia"/>
        </w:rPr>
      </w:pPr>
      <w:bookmarkStart w:id="13" w:name="_Toc197702696"/>
      <w:r>
        <w:rPr>
          <w:b w:val="0"/>
          <w:bCs w:val="0"/>
        </w:rPr>
        <w:t>实践性教学环节</w:t>
      </w:r>
      <w:bookmarkEnd w:id="13"/>
    </w:p>
    <w:p w14:paraId="43FD8FB0">
      <w:pPr>
        <w:keepNext w:val="0"/>
        <w:keepLines w:val="0"/>
        <w:pageBreakBefore w:val="0"/>
        <w:widowControl w:val="0"/>
        <w:numPr>
          <w:ilvl w:val="0"/>
          <w:numId w:val="8"/>
        </w:numPr>
        <w:kinsoku/>
        <w:wordWrap/>
        <w:overflowPunct/>
        <w:topLinePunct w:val="0"/>
        <w:autoSpaceDE/>
        <w:autoSpaceDN/>
        <w:bidi w:val="0"/>
        <w:adjustRightInd/>
        <w:snapToGrid/>
        <w:spacing w:line="360" w:lineRule="auto"/>
        <w:ind w:firstLine="480" w:firstLineChars="200"/>
        <w:textAlignment w:val="auto"/>
        <w:rPr>
          <w:rFonts w:ascii="宋体" w:hAnsi="宋体" w:eastAsia="宋体" w:cs="宋体"/>
          <w:sz w:val="24"/>
          <w:szCs w:val="24"/>
        </w:rPr>
      </w:pPr>
      <w:r>
        <w:rPr>
          <w:rFonts w:ascii="宋体" w:hAnsi="宋体" w:eastAsia="宋体" w:cs="宋体"/>
          <w:sz w:val="24"/>
          <w:szCs w:val="24"/>
        </w:rPr>
        <w:t xml:space="preserve">实训 </w:t>
      </w:r>
    </w:p>
    <w:p w14:paraId="5A41A13E">
      <w:pPr>
        <w:keepNext w:val="0"/>
        <w:keepLines w:val="0"/>
        <w:pageBreakBefore w:val="0"/>
        <w:widowControl w:val="0"/>
        <w:numPr>
          <w:numId w:val="0"/>
        </w:numPr>
        <w:kinsoku/>
        <w:wordWrap/>
        <w:overflowPunct/>
        <w:topLinePunct w:val="0"/>
        <w:autoSpaceDE/>
        <w:autoSpaceDN/>
        <w:bidi w:val="0"/>
        <w:adjustRightInd/>
        <w:snapToGrid/>
        <w:spacing w:line="360" w:lineRule="auto"/>
        <w:ind w:left="479" w:leftChars="228" w:firstLine="0" w:firstLineChars="0"/>
        <w:textAlignment w:val="auto"/>
        <w:rPr>
          <w:rFonts w:ascii="宋体" w:hAnsi="宋体" w:eastAsia="宋体" w:cs="宋体"/>
          <w:sz w:val="24"/>
          <w:szCs w:val="24"/>
        </w:rPr>
      </w:pPr>
      <w:r>
        <w:rPr>
          <w:rFonts w:hint="eastAsia" w:ascii="宋体" w:hAnsi="宋体" w:eastAsia="宋体" w:cs="宋体"/>
          <w:sz w:val="24"/>
          <w:szCs w:val="24"/>
        </w:rPr>
        <w:t>CAD现场测量集训</w:t>
      </w:r>
      <w:r>
        <w:rPr>
          <w:rFonts w:hint="eastAsia"/>
          <w:color w:val="000000"/>
          <w:sz w:val="24"/>
        </w:rPr>
        <w:t>、</w:t>
      </w:r>
      <w:r>
        <w:rPr>
          <w:rFonts w:hint="eastAsia" w:ascii="宋体" w:hAnsi="宋体" w:eastAsia="宋体" w:cs="宋体"/>
          <w:sz w:val="24"/>
          <w:szCs w:val="24"/>
        </w:rPr>
        <w:t>材料与施工集训</w:t>
      </w:r>
      <w:r>
        <w:rPr>
          <w:rFonts w:hint="eastAsia"/>
          <w:color w:val="000000"/>
          <w:sz w:val="24"/>
        </w:rPr>
        <w:t>、</w:t>
      </w:r>
      <w:r>
        <w:rPr>
          <w:rFonts w:hint="eastAsia" w:ascii="宋体" w:hAnsi="宋体" w:eastAsia="宋体" w:cs="宋体"/>
          <w:sz w:val="24"/>
          <w:szCs w:val="24"/>
        </w:rPr>
        <w:t>家具设计集训</w:t>
      </w:r>
      <w:r>
        <w:rPr>
          <w:rFonts w:hint="eastAsia"/>
          <w:color w:val="000000"/>
          <w:sz w:val="24"/>
        </w:rPr>
        <w:t>、</w:t>
      </w:r>
      <w:r>
        <w:rPr>
          <w:rFonts w:hint="eastAsia" w:ascii="宋体" w:hAnsi="宋体" w:eastAsia="宋体" w:cs="宋体"/>
          <w:sz w:val="24"/>
          <w:szCs w:val="24"/>
        </w:rPr>
        <w:t>综合实训</w:t>
      </w:r>
      <w:r>
        <w:rPr>
          <w:rFonts w:hint="eastAsia"/>
          <w:color w:val="000000"/>
          <w:sz w:val="24"/>
        </w:rPr>
        <w:t>、</w:t>
      </w:r>
      <w:r>
        <w:rPr>
          <w:rFonts w:hint="eastAsia" w:ascii="宋体" w:hAnsi="宋体" w:eastAsia="宋体" w:cs="宋体"/>
          <w:sz w:val="24"/>
          <w:szCs w:val="24"/>
        </w:rPr>
        <w:t>毕业设计</w:t>
      </w:r>
    </w:p>
    <w:p w14:paraId="0133982A">
      <w:pPr>
        <w:keepNext w:val="0"/>
        <w:keepLines w:val="0"/>
        <w:pageBreakBefore w:val="0"/>
        <w:widowControl w:val="0"/>
        <w:numPr>
          <w:numId w:val="0"/>
        </w:numPr>
        <w:kinsoku/>
        <w:wordWrap/>
        <w:overflowPunct/>
        <w:topLinePunct w:val="0"/>
        <w:autoSpaceDE/>
        <w:autoSpaceDN/>
        <w:bidi w:val="0"/>
        <w:adjustRightInd/>
        <w:snapToGrid/>
        <w:spacing w:line="360" w:lineRule="auto"/>
        <w:ind w:firstLine="480" w:firstLineChars="200"/>
        <w:textAlignment w:val="auto"/>
        <w:rPr>
          <w:rFonts w:ascii="宋体" w:hAnsi="宋体" w:eastAsia="宋体" w:cs="宋体"/>
          <w:sz w:val="24"/>
          <w:szCs w:val="24"/>
        </w:rPr>
      </w:pPr>
      <w:r>
        <w:rPr>
          <w:rFonts w:ascii="宋体" w:hAnsi="宋体" w:eastAsia="宋体" w:cs="宋体"/>
          <w:sz w:val="24"/>
          <w:szCs w:val="24"/>
        </w:rPr>
        <w:t xml:space="preserve">（2）实习 </w:t>
      </w:r>
    </w:p>
    <w:p w14:paraId="468E6B0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sz w:val="24"/>
        </w:rPr>
      </w:pPr>
      <w:r>
        <w:rPr>
          <w:rFonts w:hint="eastAsia" w:ascii="Times New Roman" w:hAnsi="Times New Roman" w:eastAsia="宋体" w:cs="Times New Roman"/>
          <w:sz w:val="24"/>
        </w:rPr>
        <w:t>在</w:t>
      </w:r>
      <w:r>
        <w:rPr>
          <w:rFonts w:hint="eastAsia" w:ascii="Times New Roman" w:hAnsi="Times New Roman" w:eastAsia="宋体" w:cs="Times New Roman"/>
          <w:sz w:val="24"/>
          <w:lang w:val="en-US" w:eastAsia="zh-CN"/>
        </w:rPr>
        <w:t>室内</w:t>
      </w:r>
      <w:r>
        <w:rPr>
          <w:rFonts w:hint="eastAsia" w:ascii="Times New Roman" w:hAnsi="Times New Roman" w:eastAsia="宋体" w:cs="Times New Roman"/>
          <w:sz w:val="24"/>
        </w:rPr>
        <w:t>设计</w:t>
      </w:r>
      <w:r>
        <w:rPr>
          <w:rFonts w:hint="eastAsia" w:ascii="Times New Roman" w:hAnsi="Times New Roman" w:eastAsia="宋体" w:cs="Times New Roman"/>
          <w:sz w:val="24"/>
          <w:lang w:val="en-US" w:eastAsia="zh-CN"/>
        </w:rPr>
        <w:t>相关</w:t>
      </w:r>
      <w:r>
        <w:rPr>
          <w:rFonts w:hint="eastAsia" w:ascii="Times New Roman" w:hAnsi="Times New Roman" w:eastAsia="宋体" w:cs="Times New Roman"/>
          <w:sz w:val="24"/>
        </w:rPr>
        <w:t xml:space="preserve">企业进行实习，包括认识实习和岗位实习。学校建立稳定、够用的实习基地，选派专门的实习指导教师和人员，组织开展专业对口实习，加强对学生实习的指导、管理和考核。 实习实训既是实践性教学，也是专业课教学的重要内容，应注重理论与实践一体化教学。根据技能人才培养规律，结合企业生产周期，优化学期安排，灵活开展实践性教学。应严格执行《职业学校学生实习管理规定》和相关专业岗位实习标准要求。 </w:t>
      </w:r>
    </w:p>
    <w:p w14:paraId="48487B13">
      <w:pPr>
        <w:pStyle w:val="4"/>
        <w:numPr>
          <w:ilvl w:val="0"/>
          <w:numId w:val="5"/>
        </w:numPr>
        <w:spacing w:line="360" w:lineRule="auto"/>
        <w:ind w:firstLine="480"/>
        <w:rPr>
          <w:rFonts w:hint="eastAsia"/>
          <w:b w:val="0"/>
          <w:bCs w:val="0"/>
        </w:rPr>
      </w:pPr>
      <w:bookmarkStart w:id="14" w:name="_Toc197702697"/>
      <w:r>
        <w:rPr>
          <w:b w:val="0"/>
          <w:bCs w:val="0"/>
        </w:rPr>
        <w:t>相关要求</w:t>
      </w:r>
      <w:bookmarkEnd w:id="14"/>
    </w:p>
    <w:p w14:paraId="23D6E8B3">
      <w:pPr>
        <w:keepNext w:val="0"/>
        <w:keepLines w:val="0"/>
        <w:pageBreakBefore w:val="0"/>
        <w:widowControl w:val="0"/>
        <w:numPr>
          <w:numId w:val="0"/>
        </w:numPr>
        <w:kinsoku/>
        <w:wordWrap/>
        <w:overflowPunct/>
        <w:topLinePunct w:val="0"/>
        <w:autoSpaceDE/>
        <w:autoSpaceDN/>
        <w:bidi w:val="0"/>
        <w:adjustRightInd/>
        <w:snapToGrid/>
        <w:spacing w:line="360" w:lineRule="auto"/>
        <w:ind w:firstLine="480" w:firstLineChars="200"/>
        <w:textAlignment w:val="auto"/>
        <w:rPr>
          <w:sz w:val="24"/>
        </w:rPr>
      </w:pPr>
      <w:r>
        <w:rPr>
          <w:rFonts w:ascii="宋体" w:hAnsi="宋体" w:eastAsia="宋体" w:cs="宋体"/>
          <w:sz w:val="24"/>
          <w:szCs w:val="24"/>
        </w:rPr>
        <w:t>应充分发挥思政课程和各类课程的育人功能。发挥思政课程政治引领和价值引领作用，在思政课程中有机融入党史、新中国史、改革开放史、社会主义发展史等相关内容；结合实际落实课程思政，推进全员、全过程、全方位育人，实现思想政治教育与技术技能培养的有机统一。应开设安全教育（含典型案例事故分析）、社会责任、绿色环保、新一代信息技术、数字经济、现代管理、创新创业教育等方面的拓展课程或专题讲座（活动），并将有关内容融入课程教学中；自主开设其他特色课程；组织开展德育活动、志愿服务活动和其他实践活动。</w:t>
      </w:r>
    </w:p>
    <w:p w14:paraId="4C2FC3FA">
      <w:pPr>
        <w:pStyle w:val="3"/>
        <w:spacing w:line="360" w:lineRule="auto"/>
      </w:pPr>
      <w:bookmarkStart w:id="15" w:name="_Toc197702698"/>
      <w:r>
        <w:t>学时安排</w:t>
      </w:r>
      <w:bookmarkEnd w:id="15"/>
    </w:p>
    <w:p w14:paraId="5F7E2748">
      <w:pPr>
        <w:snapToGrid w:val="0"/>
        <w:spacing w:line="360" w:lineRule="auto"/>
        <w:ind w:firstLine="480" w:firstLineChars="200"/>
        <w:contextualSpacing/>
        <w:rPr>
          <w:sz w:val="24"/>
        </w:rPr>
      </w:pPr>
      <w:r>
        <w:rPr>
          <w:sz w:val="24"/>
        </w:rPr>
        <w:t>总学时不少于2500学时，每16-18学时折算1学分，其中，公共基础课总学时一般不少于总学时的25%。实践性教学学时原则上不少于总学时的50%，其中，实习时间累计一般为6个月，可根据实际情况集中或分阶段安排实习时间。各类选修课程的学时累计不少于总学时的10%。军训、社会实践、入学教育、毕业教育等活动按1周为1学分。</w:t>
      </w:r>
    </w:p>
    <w:p w14:paraId="3495BB80">
      <w:pPr>
        <w:snapToGrid w:val="0"/>
        <w:spacing w:line="360" w:lineRule="auto"/>
        <w:ind w:firstLine="480" w:firstLineChars="200"/>
        <w:contextualSpacing/>
        <w:rPr>
          <w:sz w:val="24"/>
        </w:rPr>
      </w:pPr>
    </w:p>
    <w:p w14:paraId="3A325DE9">
      <w:pPr>
        <w:snapToGrid w:val="0"/>
        <w:spacing w:line="360" w:lineRule="auto"/>
        <w:ind w:firstLine="480" w:firstLineChars="200"/>
        <w:contextualSpacing/>
        <w:rPr>
          <w:sz w:val="24"/>
        </w:rPr>
      </w:pPr>
    </w:p>
    <w:p w14:paraId="29C510AC">
      <w:pPr>
        <w:snapToGrid w:val="0"/>
        <w:spacing w:line="360" w:lineRule="auto"/>
        <w:ind w:firstLine="480" w:firstLineChars="200"/>
        <w:contextualSpacing/>
        <w:rPr>
          <w:sz w:val="24"/>
        </w:rPr>
      </w:pPr>
    </w:p>
    <w:p w14:paraId="3A7A8BCF">
      <w:pPr>
        <w:pStyle w:val="3"/>
        <w:spacing w:line="360" w:lineRule="auto"/>
      </w:pPr>
      <w:bookmarkStart w:id="16" w:name="_Toc197702699"/>
      <w:r>
        <w:t>教学活动时间分配表</w:t>
      </w:r>
      <w:bookmarkEnd w:id="16"/>
    </w:p>
    <w:tbl>
      <w:tblPr>
        <w:tblStyle w:val="19"/>
        <w:tblW w:w="5000" w:type="pct"/>
        <w:jc w:val="center"/>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autofit"/>
        <w:tblCellMar>
          <w:top w:w="0" w:type="dxa"/>
          <w:left w:w="108" w:type="dxa"/>
          <w:bottom w:w="0" w:type="dxa"/>
          <w:right w:w="108" w:type="dxa"/>
        </w:tblCellMar>
      </w:tblPr>
      <w:tblGrid>
        <w:gridCol w:w="4520"/>
        <w:gridCol w:w="721"/>
        <w:gridCol w:w="723"/>
        <w:gridCol w:w="723"/>
        <w:gridCol w:w="721"/>
        <w:gridCol w:w="723"/>
        <w:gridCol w:w="723"/>
        <w:gridCol w:w="812"/>
      </w:tblGrid>
      <w:tr w14:paraId="52EAE687">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459" w:hRule="atLeast"/>
          <w:tblHeader/>
          <w:jc w:val="center"/>
        </w:trPr>
        <w:tc>
          <w:tcPr>
            <w:tcW w:w="2338" w:type="pct"/>
            <w:vMerge w:val="restart"/>
            <w:vAlign w:val="center"/>
          </w:tcPr>
          <w:p w14:paraId="0A52520E">
            <w:pPr>
              <w:snapToGrid w:val="0"/>
              <w:jc w:val="right"/>
              <w:rPr>
                <w:b/>
                <w:sz w:val="24"/>
              </w:rPr>
            </w:pPr>
            <w:r>
              <w:rPr>
                <w:sz w:val="24"/>
              </w:rPr>
              <mc:AlternateContent>
                <mc:Choice Requires="wpg">
                  <w:drawing>
                    <wp:anchor distT="0" distB="0" distL="114300" distR="114300" simplePos="0" relativeHeight="251659264" behindDoc="0" locked="0" layoutInCell="1" allowOverlap="1">
                      <wp:simplePos x="0" y="0"/>
                      <wp:positionH relativeFrom="column">
                        <wp:posOffset>-71755</wp:posOffset>
                      </wp:positionH>
                      <wp:positionV relativeFrom="paragraph">
                        <wp:posOffset>21590</wp:posOffset>
                      </wp:positionV>
                      <wp:extent cx="2771775" cy="558800"/>
                      <wp:effectExtent l="0" t="0" r="28575" b="31750"/>
                      <wp:wrapNone/>
                      <wp:docPr id="156" name="__TH_G22五号7"/>
                      <wp:cNvGraphicFramePr/>
                      <a:graphic xmlns:a="http://schemas.openxmlformats.org/drawingml/2006/main">
                        <a:graphicData uri="http://schemas.microsoft.com/office/word/2010/wordprocessingGroup">
                          <wpg:wgp>
                            <wpg:cNvGrpSpPr/>
                            <wpg:grpSpPr>
                              <a:xfrm>
                                <a:off x="0" y="0"/>
                                <a:ext cx="2771775" cy="558800"/>
                                <a:chOff x="1226" y="2074"/>
                                <a:chExt cx="2479" cy="465"/>
                              </a:xfrm>
                            </wpg:grpSpPr>
                            <wps:wsp>
                              <wps:cNvPr id="157" name="__TH_L5"/>
                              <wps:cNvCnPr>
                                <a:cxnSpLocks noChangeShapeType="1"/>
                              </wps:cNvCnPr>
                              <wps:spPr bwMode="auto">
                                <a:xfrm>
                                  <a:off x="2465" y="2074"/>
                                  <a:ext cx="1240" cy="465"/>
                                </a:xfrm>
                                <a:prstGeom prst="line">
                                  <a:avLst/>
                                </a:prstGeom>
                                <a:noFill/>
                                <a:ln w="6350">
                                  <a:solidFill>
                                    <a:srgbClr val="000000"/>
                                  </a:solidFill>
                                  <a:round/>
                                </a:ln>
                              </wps:spPr>
                              <wps:bodyPr/>
                            </wps:wsp>
                            <wps:wsp>
                              <wps:cNvPr id="158" name="__TH_L6"/>
                              <wps:cNvCnPr>
                                <a:cxnSpLocks noChangeShapeType="1"/>
                              </wps:cNvCnPr>
                              <wps:spPr bwMode="auto">
                                <a:xfrm>
                                  <a:off x="1226" y="2307"/>
                                  <a:ext cx="2479" cy="232"/>
                                </a:xfrm>
                                <a:prstGeom prst="line">
                                  <a:avLst/>
                                </a:prstGeom>
                                <a:noFill/>
                                <a:ln w="6350">
                                  <a:solidFill>
                                    <a:srgbClr val="000000"/>
                                  </a:solidFill>
                                  <a:round/>
                                </a:ln>
                              </wps:spPr>
                              <wps:bodyPr/>
                            </wps:wsp>
                          </wpg:wgp>
                        </a:graphicData>
                      </a:graphic>
                    </wp:anchor>
                  </w:drawing>
                </mc:Choice>
                <mc:Fallback>
                  <w:pict>
                    <v:group id="__TH_G22五号7" o:spid="_x0000_s1026" o:spt="203" style="position:absolute;left:0pt;margin-left:-5.65pt;margin-top:1.7pt;height:44pt;width:218.25pt;z-index:251659264;mso-width-relative:page;mso-height-relative:page;" coordorigin="1226,2074" coordsize="2479,465" o:gfxdata="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">
                      <o:lock v:ext="edit" aspectratio="f"/>
                      <v:line id="__TH_L5" o:spid="_x0000_s1026" o:spt="20" style="position:absolute;left:2465;top:2074;height:465;width:1240;" filled="f" stroked="t" coordsize="21600,21600" o:gfxdata="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785FugAAANwA&#10;AAAPAAAAAAAAAAEAIAAAACIAAABkcnMvZG93bnJldi54bWxQSwECFAAUAAAACACHTuJAMy8FnjsA&#10;AAA5AAAAEAAAAAAAAAABACAAAAAJAQAAZHJzL3NoYXBleG1sLnhtbFBLBQYAAAAABgAGAFsBAACz&#10;AwAAAAA=&#10;">
                        <v:fill on="f" focussize="0,0"/>
                        <v:stroke weight="0.5pt" color="#000000" joinstyle="round"/>
                        <v:imagedata o:title=""/>
                        <o:lock v:ext="edit" aspectratio="f"/>
                      </v:line>
                      <v:line id="__TH_L6" o:spid="_x0000_s1026" o:spt="20" style="position:absolute;left:1226;top:2307;height:232;width:2479;" filled="f" stroked="t" coordsize="21600,21600" o:gfxdata="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9wWje8AAAA&#10;3AAAAA8AAAAAAAAAAQAgAAAAIgAAAGRycy9kb3ducmV2LnhtbFBLAQIUABQAAAAIAIdO4kAzLwWe&#10;OwAAADkAAAAQAAAAAAAAAAEAIAAAAAsBAABkcnMvc2hhcGV4bWwueG1sUEsFBgAAAAAGAAYAWwEA&#10;ALUDAAAAAA==&#10;">
                        <v:fill on="f" focussize="0,0"/>
                        <v:stroke weight="0.5pt" color="#000000" joinstyle="round"/>
                        <v:imagedata o:title=""/>
                        <o:lock v:ext="edit" aspectratio="f"/>
                      </v:line>
                    </v:group>
                  </w:pict>
                </mc:Fallback>
              </mc:AlternateContent>
            </w:r>
            <w:r>
              <w:rPr>
                <w:b/>
                <w:sz w:val="24"/>
              </w:rPr>
              <w:t>学年</w:t>
            </w:r>
          </w:p>
          <w:p w14:paraId="13228C00">
            <w:pPr>
              <w:snapToGrid w:val="0"/>
              <w:jc w:val="center"/>
              <w:rPr>
                <w:b/>
                <w:sz w:val="24"/>
              </w:rPr>
            </w:pPr>
            <w:r>
              <w:rPr>
                <w:b/>
                <w:sz w:val="24"/>
              </w:rPr>
              <w:t>周数</w:t>
            </w:r>
          </w:p>
          <w:p w14:paraId="2F619638">
            <w:pPr>
              <w:snapToGrid w:val="0"/>
              <w:rPr>
                <w:b/>
                <w:sz w:val="24"/>
              </w:rPr>
            </w:pPr>
            <w:r>
              <w:rPr>
                <w:b/>
                <w:sz w:val="24"/>
              </w:rPr>
              <w:t>项目</w:t>
            </w:r>
          </w:p>
        </w:tc>
        <w:tc>
          <w:tcPr>
            <w:tcW w:w="747" w:type="pct"/>
            <w:gridSpan w:val="2"/>
            <w:vAlign w:val="center"/>
          </w:tcPr>
          <w:p w14:paraId="4DCCC15A">
            <w:pPr>
              <w:snapToGrid w:val="0"/>
              <w:jc w:val="center"/>
              <w:rPr>
                <w:b/>
                <w:sz w:val="24"/>
              </w:rPr>
            </w:pPr>
            <w:r>
              <w:rPr>
                <w:b/>
                <w:sz w:val="24"/>
              </w:rPr>
              <w:t>第一学年</w:t>
            </w:r>
          </w:p>
        </w:tc>
        <w:tc>
          <w:tcPr>
            <w:tcW w:w="747" w:type="pct"/>
            <w:gridSpan w:val="2"/>
            <w:vAlign w:val="center"/>
          </w:tcPr>
          <w:p w14:paraId="43227FD3">
            <w:pPr>
              <w:snapToGrid w:val="0"/>
              <w:jc w:val="center"/>
              <w:rPr>
                <w:b/>
                <w:sz w:val="24"/>
              </w:rPr>
            </w:pPr>
            <w:r>
              <w:rPr>
                <w:b/>
                <w:sz w:val="24"/>
              </w:rPr>
              <w:t>第二学年</w:t>
            </w:r>
          </w:p>
        </w:tc>
        <w:tc>
          <w:tcPr>
            <w:tcW w:w="748" w:type="pct"/>
            <w:gridSpan w:val="2"/>
            <w:vAlign w:val="center"/>
          </w:tcPr>
          <w:p w14:paraId="1D8E8B3C">
            <w:pPr>
              <w:snapToGrid w:val="0"/>
              <w:jc w:val="center"/>
              <w:rPr>
                <w:b/>
                <w:sz w:val="24"/>
              </w:rPr>
            </w:pPr>
            <w:r>
              <w:rPr>
                <w:b/>
                <w:sz w:val="24"/>
              </w:rPr>
              <w:t>第三学年</w:t>
            </w:r>
          </w:p>
        </w:tc>
        <w:tc>
          <w:tcPr>
            <w:tcW w:w="420" w:type="pct"/>
            <w:vMerge w:val="restart"/>
            <w:vAlign w:val="center"/>
          </w:tcPr>
          <w:p w14:paraId="00803E83">
            <w:pPr>
              <w:snapToGrid w:val="0"/>
              <w:jc w:val="center"/>
              <w:rPr>
                <w:b/>
                <w:sz w:val="24"/>
              </w:rPr>
            </w:pPr>
            <w:r>
              <w:rPr>
                <w:b/>
                <w:sz w:val="24"/>
              </w:rPr>
              <w:t>小计</w:t>
            </w:r>
          </w:p>
        </w:tc>
      </w:tr>
      <w:tr w14:paraId="59F9181A">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460" w:hRule="atLeast"/>
          <w:tblHeader/>
          <w:jc w:val="center"/>
        </w:trPr>
        <w:tc>
          <w:tcPr>
            <w:tcW w:w="2338" w:type="pct"/>
            <w:vMerge w:val="continue"/>
            <w:vAlign w:val="center"/>
          </w:tcPr>
          <w:p w14:paraId="189AB911">
            <w:pPr>
              <w:snapToGrid w:val="0"/>
              <w:rPr>
                <w:b/>
                <w:sz w:val="24"/>
              </w:rPr>
            </w:pPr>
          </w:p>
        </w:tc>
        <w:tc>
          <w:tcPr>
            <w:tcW w:w="373" w:type="pct"/>
            <w:vAlign w:val="center"/>
          </w:tcPr>
          <w:p w14:paraId="02BA6EF6">
            <w:pPr>
              <w:snapToGrid w:val="0"/>
              <w:jc w:val="center"/>
              <w:rPr>
                <w:b/>
                <w:sz w:val="24"/>
              </w:rPr>
            </w:pPr>
            <w:r>
              <w:rPr>
                <w:b/>
                <w:sz w:val="24"/>
              </w:rPr>
              <w:t>一</w:t>
            </w:r>
          </w:p>
        </w:tc>
        <w:tc>
          <w:tcPr>
            <w:tcW w:w="374" w:type="pct"/>
            <w:vAlign w:val="center"/>
          </w:tcPr>
          <w:p w14:paraId="453F862B">
            <w:pPr>
              <w:snapToGrid w:val="0"/>
              <w:jc w:val="center"/>
              <w:rPr>
                <w:b/>
                <w:sz w:val="24"/>
              </w:rPr>
            </w:pPr>
            <w:r>
              <w:rPr>
                <w:b/>
                <w:sz w:val="24"/>
              </w:rPr>
              <w:t>二</w:t>
            </w:r>
          </w:p>
        </w:tc>
        <w:tc>
          <w:tcPr>
            <w:tcW w:w="374" w:type="pct"/>
            <w:vAlign w:val="center"/>
          </w:tcPr>
          <w:p w14:paraId="310AFF4F">
            <w:pPr>
              <w:snapToGrid w:val="0"/>
              <w:jc w:val="center"/>
              <w:rPr>
                <w:b/>
                <w:sz w:val="24"/>
              </w:rPr>
            </w:pPr>
            <w:r>
              <w:rPr>
                <w:b/>
                <w:sz w:val="24"/>
              </w:rPr>
              <w:t>三</w:t>
            </w:r>
          </w:p>
        </w:tc>
        <w:tc>
          <w:tcPr>
            <w:tcW w:w="373" w:type="pct"/>
            <w:vAlign w:val="center"/>
          </w:tcPr>
          <w:p w14:paraId="0DF14275">
            <w:pPr>
              <w:snapToGrid w:val="0"/>
              <w:jc w:val="center"/>
              <w:rPr>
                <w:b/>
                <w:sz w:val="24"/>
              </w:rPr>
            </w:pPr>
            <w:r>
              <w:rPr>
                <w:b/>
                <w:sz w:val="24"/>
              </w:rPr>
              <w:t>四</w:t>
            </w:r>
          </w:p>
        </w:tc>
        <w:tc>
          <w:tcPr>
            <w:tcW w:w="374" w:type="pct"/>
            <w:vAlign w:val="center"/>
          </w:tcPr>
          <w:p w14:paraId="7B8F444A">
            <w:pPr>
              <w:snapToGrid w:val="0"/>
              <w:jc w:val="center"/>
              <w:rPr>
                <w:b/>
                <w:sz w:val="24"/>
              </w:rPr>
            </w:pPr>
            <w:r>
              <w:rPr>
                <w:b/>
                <w:sz w:val="24"/>
              </w:rPr>
              <w:t>五</w:t>
            </w:r>
          </w:p>
        </w:tc>
        <w:tc>
          <w:tcPr>
            <w:tcW w:w="374" w:type="pct"/>
            <w:vAlign w:val="center"/>
          </w:tcPr>
          <w:p w14:paraId="423BB728">
            <w:pPr>
              <w:snapToGrid w:val="0"/>
              <w:jc w:val="center"/>
              <w:rPr>
                <w:b/>
                <w:sz w:val="24"/>
              </w:rPr>
            </w:pPr>
            <w:r>
              <w:rPr>
                <w:b/>
                <w:sz w:val="24"/>
              </w:rPr>
              <w:t>六</w:t>
            </w:r>
          </w:p>
        </w:tc>
        <w:tc>
          <w:tcPr>
            <w:tcW w:w="420" w:type="pct"/>
            <w:vMerge w:val="continue"/>
            <w:vAlign w:val="center"/>
          </w:tcPr>
          <w:p w14:paraId="07EE3F25">
            <w:pPr>
              <w:snapToGrid w:val="0"/>
              <w:rPr>
                <w:b/>
                <w:sz w:val="24"/>
              </w:rPr>
            </w:pPr>
          </w:p>
        </w:tc>
      </w:tr>
      <w:tr w14:paraId="5C4AF864">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53" w:hRule="atLeast"/>
          <w:jc w:val="center"/>
        </w:trPr>
        <w:tc>
          <w:tcPr>
            <w:tcW w:w="2338" w:type="pct"/>
            <w:vAlign w:val="center"/>
          </w:tcPr>
          <w:p w14:paraId="441E76FC">
            <w:pPr>
              <w:snapToGrid w:val="0"/>
              <w:jc w:val="left"/>
              <w:rPr>
                <w:sz w:val="24"/>
              </w:rPr>
            </w:pPr>
            <w:r>
              <w:rPr>
                <w:sz w:val="24"/>
              </w:rPr>
              <w:t>入学教育、军训</w:t>
            </w:r>
          </w:p>
        </w:tc>
        <w:tc>
          <w:tcPr>
            <w:tcW w:w="373" w:type="pct"/>
            <w:tcMar>
              <w:left w:w="0" w:type="dxa"/>
              <w:right w:w="0" w:type="dxa"/>
            </w:tcMar>
            <w:vAlign w:val="center"/>
          </w:tcPr>
          <w:p w14:paraId="5FC77DB5">
            <w:pPr>
              <w:snapToGrid w:val="0"/>
              <w:jc w:val="center"/>
              <w:rPr>
                <w:sz w:val="24"/>
              </w:rPr>
            </w:pPr>
            <w:r>
              <w:rPr>
                <w:sz w:val="24"/>
              </w:rPr>
              <w:t>2</w:t>
            </w:r>
          </w:p>
        </w:tc>
        <w:tc>
          <w:tcPr>
            <w:tcW w:w="374" w:type="pct"/>
            <w:tcMar>
              <w:left w:w="0" w:type="dxa"/>
              <w:right w:w="0" w:type="dxa"/>
            </w:tcMar>
            <w:vAlign w:val="center"/>
          </w:tcPr>
          <w:p w14:paraId="032E72A2">
            <w:pPr>
              <w:snapToGrid w:val="0"/>
              <w:jc w:val="center"/>
              <w:rPr>
                <w:sz w:val="24"/>
              </w:rPr>
            </w:pPr>
          </w:p>
        </w:tc>
        <w:tc>
          <w:tcPr>
            <w:tcW w:w="374" w:type="pct"/>
            <w:tcMar>
              <w:left w:w="0" w:type="dxa"/>
              <w:right w:w="0" w:type="dxa"/>
            </w:tcMar>
            <w:vAlign w:val="center"/>
          </w:tcPr>
          <w:p w14:paraId="27F05737">
            <w:pPr>
              <w:snapToGrid w:val="0"/>
              <w:jc w:val="center"/>
              <w:rPr>
                <w:sz w:val="24"/>
              </w:rPr>
            </w:pPr>
          </w:p>
        </w:tc>
        <w:tc>
          <w:tcPr>
            <w:tcW w:w="373" w:type="pct"/>
            <w:tcMar>
              <w:left w:w="0" w:type="dxa"/>
              <w:right w:w="0" w:type="dxa"/>
            </w:tcMar>
            <w:vAlign w:val="center"/>
          </w:tcPr>
          <w:p w14:paraId="4A4EB2D2">
            <w:pPr>
              <w:snapToGrid w:val="0"/>
              <w:jc w:val="center"/>
              <w:rPr>
                <w:sz w:val="24"/>
              </w:rPr>
            </w:pPr>
          </w:p>
        </w:tc>
        <w:tc>
          <w:tcPr>
            <w:tcW w:w="374" w:type="pct"/>
            <w:tcMar>
              <w:left w:w="0" w:type="dxa"/>
              <w:right w:w="0" w:type="dxa"/>
            </w:tcMar>
            <w:vAlign w:val="center"/>
          </w:tcPr>
          <w:p w14:paraId="482F0AF7">
            <w:pPr>
              <w:snapToGrid w:val="0"/>
              <w:jc w:val="center"/>
              <w:rPr>
                <w:sz w:val="24"/>
              </w:rPr>
            </w:pPr>
          </w:p>
        </w:tc>
        <w:tc>
          <w:tcPr>
            <w:tcW w:w="374" w:type="pct"/>
            <w:tcMar>
              <w:left w:w="0" w:type="dxa"/>
              <w:right w:w="0" w:type="dxa"/>
            </w:tcMar>
            <w:vAlign w:val="center"/>
          </w:tcPr>
          <w:p w14:paraId="4FC4760E">
            <w:pPr>
              <w:snapToGrid w:val="0"/>
              <w:jc w:val="center"/>
              <w:rPr>
                <w:sz w:val="24"/>
              </w:rPr>
            </w:pPr>
          </w:p>
        </w:tc>
        <w:tc>
          <w:tcPr>
            <w:tcW w:w="420" w:type="pct"/>
            <w:tcMar>
              <w:left w:w="0" w:type="dxa"/>
              <w:right w:w="0" w:type="dxa"/>
            </w:tcMar>
            <w:vAlign w:val="center"/>
          </w:tcPr>
          <w:p w14:paraId="3EF1C623">
            <w:pPr>
              <w:snapToGrid w:val="0"/>
              <w:jc w:val="center"/>
              <w:rPr>
                <w:sz w:val="24"/>
              </w:rPr>
            </w:pPr>
          </w:p>
        </w:tc>
      </w:tr>
      <w:tr w14:paraId="58A58EF5">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147" w:hRule="atLeast"/>
          <w:jc w:val="center"/>
        </w:trPr>
        <w:tc>
          <w:tcPr>
            <w:tcW w:w="2338" w:type="pct"/>
            <w:vAlign w:val="center"/>
          </w:tcPr>
          <w:p w14:paraId="4327FFB3">
            <w:pPr>
              <w:snapToGrid w:val="0"/>
              <w:jc w:val="left"/>
              <w:rPr>
                <w:sz w:val="24"/>
              </w:rPr>
            </w:pPr>
            <w:r>
              <w:rPr>
                <w:sz w:val="24"/>
              </w:rPr>
              <w:t>理论教学（含课内实践教学）</w:t>
            </w:r>
          </w:p>
        </w:tc>
        <w:tc>
          <w:tcPr>
            <w:tcW w:w="373" w:type="pct"/>
            <w:tcMar>
              <w:left w:w="0" w:type="dxa"/>
              <w:right w:w="0" w:type="dxa"/>
            </w:tcMar>
            <w:vAlign w:val="center"/>
          </w:tcPr>
          <w:p w14:paraId="70895B07">
            <w:pPr>
              <w:snapToGrid w:val="0"/>
              <w:jc w:val="center"/>
              <w:rPr>
                <w:bCs/>
                <w:sz w:val="24"/>
              </w:rPr>
            </w:pPr>
            <w:r>
              <w:rPr>
                <w:bCs/>
                <w:sz w:val="24"/>
              </w:rPr>
              <w:t>16</w:t>
            </w:r>
          </w:p>
        </w:tc>
        <w:tc>
          <w:tcPr>
            <w:tcW w:w="374" w:type="pct"/>
            <w:tcMar>
              <w:left w:w="0" w:type="dxa"/>
              <w:right w:w="0" w:type="dxa"/>
            </w:tcMar>
            <w:vAlign w:val="center"/>
          </w:tcPr>
          <w:p w14:paraId="6076160D">
            <w:pPr>
              <w:snapToGrid w:val="0"/>
              <w:jc w:val="center"/>
              <w:rPr>
                <w:sz w:val="24"/>
              </w:rPr>
            </w:pPr>
            <w:r>
              <w:rPr>
                <w:bCs/>
                <w:sz w:val="24"/>
              </w:rPr>
              <w:t>16</w:t>
            </w:r>
          </w:p>
        </w:tc>
        <w:tc>
          <w:tcPr>
            <w:tcW w:w="374" w:type="pct"/>
            <w:tcMar>
              <w:left w:w="0" w:type="dxa"/>
              <w:right w:w="0" w:type="dxa"/>
            </w:tcMar>
            <w:vAlign w:val="center"/>
          </w:tcPr>
          <w:p w14:paraId="2D38C9F7">
            <w:pPr>
              <w:snapToGrid w:val="0"/>
              <w:jc w:val="center"/>
              <w:rPr>
                <w:sz w:val="24"/>
              </w:rPr>
            </w:pPr>
            <w:r>
              <w:rPr>
                <w:bCs/>
                <w:sz w:val="24"/>
              </w:rPr>
              <w:t>16</w:t>
            </w:r>
          </w:p>
        </w:tc>
        <w:tc>
          <w:tcPr>
            <w:tcW w:w="373" w:type="pct"/>
            <w:tcMar>
              <w:left w:w="0" w:type="dxa"/>
              <w:right w:w="0" w:type="dxa"/>
            </w:tcMar>
            <w:vAlign w:val="center"/>
          </w:tcPr>
          <w:p w14:paraId="76A8C904">
            <w:pPr>
              <w:snapToGrid w:val="0"/>
              <w:jc w:val="center"/>
              <w:rPr>
                <w:sz w:val="24"/>
              </w:rPr>
            </w:pPr>
            <w:r>
              <w:rPr>
                <w:bCs/>
                <w:sz w:val="24"/>
              </w:rPr>
              <w:t>16</w:t>
            </w:r>
          </w:p>
        </w:tc>
        <w:tc>
          <w:tcPr>
            <w:tcW w:w="374" w:type="pct"/>
            <w:tcMar>
              <w:left w:w="0" w:type="dxa"/>
              <w:right w:w="0" w:type="dxa"/>
            </w:tcMar>
            <w:vAlign w:val="center"/>
          </w:tcPr>
          <w:p w14:paraId="443498D0">
            <w:pPr>
              <w:snapToGrid w:val="0"/>
              <w:jc w:val="center"/>
              <w:rPr>
                <w:sz w:val="24"/>
              </w:rPr>
            </w:pPr>
          </w:p>
        </w:tc>
        <w:tc>
          <w:tcPr>
            <w:tcW w:w="374" w:type="pct"/>
            <w:tcMar>
              <w:left w:w="0" w:type="dxa"/>
              <w:right w:w="0" w:type="dxa"/>
            </w:tcMar>
            <w:vAlign w:val="center"/>
          </w:tcPr>
          <w:p w14:paraId="30D72EDE">
            <w:pPr>
              <w:snapToGrid w:val="0"/>
              <w:jc w:val="center"/>
              <w:rPr>
                <w:sz w:val="24"/>
              </w:rPr>
            </w:pPr>
          </w:p>
        </w:tc>
        <w:tc>
          <w:tcPr>
            <w:tcW w:w="420" w:type="pct"/>
            <w:tcMar>
              <w:left w:w="0" w:type="dxa"/>
              <w:right w:w="0" w:type="dxa"/>
            </w:tcMar>
            <w:vAlign w:val="center"/>
          </w:tcPr>
          <w:p w14:paraId="4A2DC32E">
            <w:pPr>
              <w:snapToGrid w:val="0"/>
              <w:jc w:val="center"/>
              <w:rPr>
                <w:sz w:val="24"/>
              </w:rPr>
            </w:pPr>
          </w:p>
        </w:tc>
      </w:tr>
      <w:tr w14:paraId="7004C8AF">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147" w:hRule="atLeast"/>
          <w:jc w:val="center"/>
        </w:trPr>
        <w:tc>
          <w:tcPr>
            <w:tcW w:w="2338" w:type="pct"/>
            <w:vAlign w:val="center"/>
          </w:tcPr>
          <w:p w14:paraId="626A1F46">
            <w:pPr>
              <w:snapToGrid w:val="0"/>
              <w:jc w:val="left"/>
              <w:rPr>
                <w:sz w:val="24"/>
              </w:rPr>
            </w:pPr>
            <w:r>
              <w:rPr>
                <w:rFonts w:hint="eastAsia"/>
                <w:sz w:val="24"/>
              </w:rPr>
              <w:t>法定假期</w:t>
            </w:r>
          </w:p>
        </w:tc>
        <w:tc>
          <w:tcPr>
            <w:tcW w:w="373" w:type="pct"/>
            <w:tcMar>
              <w:left w:w="0" w:type="dxa"/>
              <w:right w:w="0" w:type="dxa"/>
            </w:tcMar>
            <w:vAlign w:val="center"/>
          </w:tcPr>
          <w:p w14:paraId="1C3EAB34">
            <w:pPr>
              <w:snapToGrid w:val="0"/>
              <w:jc w:val="center"/>
              <w:rPr>
                <w:sz w:val="24"/>
              </w:rPr>
            </w:pPr>
            <w:r>
              <w:rPr>
                <w:rFonts w:hint="eastAsia"/>
                <w:sz w:val="24"/>
              </w:rPr>
              <w:t>1</w:t>
            </w:r>
          </w:p>
        </w:tc>
        <w:tc>
          <w:tcPr>
            <w:tcW w:w="374" w:type="pct"/>
            <w:tcMar>
              <w:left w:w="0" w:type="dxa"/>
              <w:right w:w="0" w:type="dxa"/>
            </w:tcMar>
            <w:vAlign w:val="center"/>
          </w:tcPr>
          <w:p w14:paraId="2B3ABD83">
            <w:pPr>
              <w:snapToGrid w:val="0"/>
              <w:jc w:val="center"/>
              <w:rPr>
                <w:sz w:val="24"/>
              </w:rPr>
            </w:pPr>
            <w:r>
              <w:rPr>
                <w:rFonts w:hint="eastAsia"/>
                <w:sz w:val="24"/>
              </w:rPr>
              <w:t>1</w:t>
            </w:r>
          </w:p>
        </w:tc>
        <w:tc>
          <w:tcPr>
            <w:tcW w:w="374" w:type="pct"/>
            <w:tcMar>
              <w:left w:w="0" w:type="dxa"/>
              <w:right w:w="0" w:type="dxa"/>
            </w:tcMar>
            <w:vAlign w:val="center"/>
          </w:tcPr>
          <w:p w14:paraId="07851958">
            <w:pPr>
              <w:snapToGrid w:val="0"/>
              <w:jc w:val="center"/>
              <w:rPr>
                <w:sz w:val="24"/>
              </w:rPr>
            </w:pPr>
            <w:r>
              <w:rPr>
                <w:rFonts w:hint="eastAsia"/>
                <w:sz w:val="24"/>
              </w:rPr>
              <w:t>1</w:t>
            </w:r>
          </w:p>
        </w:tc>
        <w:tc>
          <w:tcPr>
            <w:tcW w:w="373" w:type="pct"/>
            <w:tcMar>
              <w:left w:w="0" w:type="dxa"/>
              <w:right w:w="0" w:type="dxa"/>
            </w:tcMar>
            <w:vAlign w:val="center"/>
          </w:tcPr>
          <w:p w14:paraId="1829F4C7">
            <w:pPr>
              <w:snapToGrid w:val="0"/>
              <w:jc w:val="center"/>
              <w:rPr>
                <w:sz w:val="24"/>
              </w:rPr>
            </w:pPr>
            <w:r>
              <w:rPr>
                <w:rFonts w:hint="eastAsia"/>
                <w:sz w:val="24"/>
              </w:rPr>
              <w:t>1</w:t>
            </w:r>
          </w:p>
        </w:tc>
        <w:tc>
          <w:tcPr>
            <w:tcW w:w="374" w:type="pct"/>
            <w:tcMar>
              <w:left w:w="0" w:type="dxa"/>
              <w:right w:w="0" w:type="dxa"/>
            </w:tcMar>
            <w:vAlign w:val="center"/>
          </w:tcPr>
          <w:p w14:paraId="1CA0256D">
            <w:pPr>
              <w:snapToGrid w:val="0"/>
              <w:jc w:val="center"/>
              <w:rPr>
                <w:sz w:val="24"/>
              </w:rPr>
            </w:pPr>
            <w:r>
              <w:rPr>
                <w:rFonts w:hint="eastAsia"/>
                <w:sz w:val="24"/>
              </w:rPr>
              <w:t>1</w:t>
            </w:r>
          </w:p>
        </w:tc>
        <w:tc>
          <w:tcPr>
            <w:tcW w:w="374" w:type="pct"/>
            <w:tcMar>
              <w:left w:w="0" w:type="dxa"/>
              <w:right w:w="0" w:type="dxa"/>
            </w:tcMar>
            <w:vAlign w:val="center"/>
          </w:tcPr>
          <w:p w14:paraId="46C883BD">
            <w:pPr>
              <w:snapToGrid w:val="0"/>
              <w:jc w:val="center"/>
              <w:rPr>
                <w:sz w:val="24"/>
              </w:rPr>
            </w:pPr>
            <w:r>
              <w:rPr>
                <w:rFonts w:hint="eastAsia"/>
                <w:sz w:val="24"/>
              </w:rPr>
              <w:t>1</w:t>
            </w:r>
          </w:p>
        </w:tc>
        <w:tc>
          <w:tcPr>
            <w:tcW w:w="420" w:type="pct"/>
            <w:tcMar>
              <w:left w:w="0" w:type="dxa"/>
              <w:right w:w="0" w:type="dxa"/>
            </w:tcMar>
            <w:vAlign w:val="center"/>
          </w:tcPr>
          <w:p w14:paraId="1572CBE5">
            <w:pPr>
              <w:snapToGrid w:val="0"/>
              <w:jc w:val="center"/>
              <w:rPr>
                <w:sz w:val="24"/>
              </w:rPr>
            </w:pPr>
          </w:p>
        </w:tc>
      </w:tr>
      <w:tr w14:paraId="2DB6216E">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147" w:hRule="atLeast"/>
          <w:jc w:val="center"/>
        </w:trPr>
        <w:tc>
          <w:tcPr>
            <w:tcW w:w="2338" w:type="pct"/>
            <w:vAlign w:val="center"/>
          </w:tcPr>
          <w:p w14:paraId="0293E022">
            <w:pPr>
              <w:snapToGrid w:val="0"/>
              <w:jc w:val="left"/>
              <w:rPr>
                <w:sz w:val="24"/>
              </w:rPr>
            </w:pPr>
            <w:r>
              <w:rPr>
                <w:sz w:val="24"/>
              </w:rPr>
              <w:t>集中实践教学（含实习、实训、考证）</w:t>
            </w:r>
          </w:p>
        </w:tc>
        <w:tc>
          <w:tcPr>
            <w:tcW w:w="373" w:type="pct"/>
            <w:tcMar>
              <w:left w:w="0" w:type="dxa"/>
              <w:right w:w="0" w:type="dxa"/>
            </w:tcMar>
            <w:vAlign w:val="center"/>
          </w:tcPr>
          <w:p w14:paraId="7E0A23E2">
            <w:pPr>
              <w:snapToGrid w:val="0"/>
              <w:jc w:val="center"/>
              <w:rPr>
                <w:sz w:val="24"/>
              </w:rPr>
            </w:pPr>
          </w:p>
        </w:tc>
        <w:tc>
          <w:tcPr>
            <w:tcW w:w="374" w:type="pct"/>
            <w:tcMar>
              <w:left w:w="0" w:type="dxa"/>
              <w:right w:w="0" w:type="dxa"/>
            </w:tcMar>
            <w:vAlign w:val="center"/>
          </w:tcPr>
          <w:p w14:paraId="660F8365">
            <w:pPr>
              <w:snapToGrid w:val="0"/>
              <w:jc w:val="center"/>
              <w:rPr>
                <w:sz w:val="24"/>
              </w:rPr>
            </w:pPr>
            <w:r>
              <w:rPr>
                <w:rFonts w:hint="eastAsia"/>
                <w:sz w:val="24"/>
              </w:rPr>
              <w:t>1～</w:t>
            </w:r>
            <w:r>
              <w:rPr>
                <w:sz w:val="24"/>
              </w:rPr>
              <w:t>2</w:t>
            </w:r>
          </w:p>
        </w:tc>
        <w:tc>
          <w:tcPr>
            <w:tcW w:w="374" w:type="pct"/>
            <w:tcMar>
              <w:left w:w="0" w:type="dxa"/>
              <w:right w:w="0" w:type="dxa"/>
            </w:tcMar>
            <w:vAlign w:val="center"/>
          </w:tcPr>
          <w:p w14:paraId="7C30B8FE">
            <w:pPr>
              <w:snapToGrid w:val="0"/>
              <w:jc w:val="center"/>
              <w:rPr>
                <w:sz w:val="24"/>
              </w:rPr>
            </w:pPr>
            <w:r>
              <w:rPr>
                <w:sz w:val="24"/>
              </w:rPr>
              <w:t>1</w:t>
            </w:r>
            <w:r>
              <w:rPr>
                <w:rFonts w:hint="eastAsia"/>
                <w:sz w:val="24"/>
              </w:rPr>
              <w:t>～2</w:t>
            </w:r>
          </w:p>
        </w:tc>
        <w:tc>
          <w:tcPr>
            <w:tcW w:w="373" w:type="pct"/>
            <w:tcMar>
              <w:left w:w="0" w:type="dxa"/>
              <w:right w:w="0" w:type="dxa"/>
            </w:tcMar>
            <w:vAlign w:val="center"/>
          </w:tcPr>
          <w:p w14:paraId="7435D96A">
            <w:pPr>
              <w:snapToGrid w:val="0"/>
              <w:jc w:val="center"/>
              <w:rPr>
                <w:sz w:val="24"/>
              </w:rPr>
            </w:pPr>
            <w:r>
              <w:rPr>
                <w:sz w:val="24"/>
              </w:rPr>
              <w:t>1</w:t>
            </w:r>
            <w:r>
              <w:rPr>
                <w:rFonts w:hint="eastAsia"/>
                <w:sz w:val="24"/>
              </w:rPr>
              <w:t>～</w:t>
            </w:r>
            <w:r>
              <w:rPr>
                <w:sz w:val="24"/>
              </w:rPr>
              <w:t>2</w:t>
            </w:r>
          </w:p>
        </w:tc>
        <w:tc>
          <w:tcPr>
            <w:tcW w:w="374" w:type="pct"/>
            <w:tcMar>
              <w:left w:w="0" w:type="dxa"/>
              <w:right w:w="0" w:type="dxa"/>
            </w:tcMar>
            <w:vAlign w:val="center"/>
          </w:tcPr>
          <w:p w14:paraId="50E29C23">
            <w:pPr>
              <w:snapToGrid w:val="0"/>
              <w:jc w:val="center"/>
              <w:rPr>
                <w:sz w:val="24"/>
              </w:rPr>
            </w:pPr>
          </w:p>
        </w:tc>
        <w:tc>
          <w:tcPr>
            <w:tcW w:w="374" w:type="pct"/>
            <w:tcMar>
              <w:left w:w="0" w:type="dxa"/>
              <w:right w:w="0" w:type="dxa"/>
            </w:tcMar>
            <w:vAlign w:val="center"/>
          </w:tcPr>
          <w:p w14:paraId="208CC275">
            <w:pPr>
              <w:snapToGrid w:val="0"/>
              <w:jc w:val="center"/>
              <w:rPr>
                <w:sz w:val="24"/>
              </w:rPr>
            </w:pPr>
          </w:p>
        </w:tc>
        <w:tc>
          <w:tcPr>
            <w:tcW w:w="420" w:type="pct"/>
            <w:tcMar>
              <w:left w:w="0" w:type="dxa"/>
              <w:right w:w="0" w:type="dxa"/>
            </w:tcMar>
            <w:vAlign w:val="center"/>
          </w:tcPr>
          <w:p w14:paraId="530CD0E1">
            <w:pPr>
              <w:snapToGrid w:val="0"/>
              <w:jc w:val="center"/>
              <w:rPr>
                <w:sz w:val="24"/>
              </w:rPr>
            </w:pPr>
          </w:p>
        </w:tc>
      </w:tr>
      <w:tr w14:paraId="70A100FD">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72" w:hRule="atLeast"/>
          <w:jc w:val="center"/>
        </w:trPr>
        <w:tc>
          <w:tcPr>
            <w:tcW w:w="2338" w:type="pct"/>
            <w:vAlign w:val="center"/>
          </w:tcPr>
          <w:p w14:paraId="3F2D3CB2">
            <w:pPr>
              <w:snapToGrid w:val="0"/>
              <w:jc w:val="left"/>
              <w:rPr>
                <w:sz w:val="24"/>
              </w:rPr>
            </w:pPr>
            <w:r>
              <w:rPr>
                <w:sz w:val="24"/>
              </w:rPr>
              <w:t>期末复习考试</w:t>
            </w:r>
          </w:p>
        </w:tc>
        <w:tc>
          <w:tcPr>
            <w:tcW w:w="373" w:type="pct"/>
            <w:tcMar>
              <w:left w:w="0" w:type="dxa"/>
              <w:right w:w="0" w:type="dxa"/>
            </w:tcMar>
            <w:vAlign w:val="center"/>
          </w:tcPr>
          <w:p w14:paraId="457E5A4C">
            <w:pPr>
              <w:snapToGrid w:val="0"/>
              <w:jc w:val="center"/>
              <w:rPr>
                <w:sz w:val="24"/>
              </w:rPr>
            </w:pPr>
            <w:r>
              <w:rPr>
                <w:sz w:val="24"/>
              </w:rPr>
              <w:t>1</w:t>
            </w:r>
          </w:p>
        </w:tc>
        <w:tc>
          <w:tcPr>
            <w:tcW w:w="374" w:type="pct"/>
            <w:tcMar>
              <w:left w:w="0" w:type="dxa"/>
              <w:right w:w="0" w:type="dxa"/>
            </w:tcMar>
            <w:vAlign w:val="center"/>
          </w:tcPr>
          <w:p w14:paraId="1B5AE316">
            <w:pPr>
              <w:snapToGrid w:val="0"/>
              <w:jc w:val="center"/>
              <w:rPr>
                <w:sz w:val="24"/>
              </w:rPr>
            </w:pPr>
            <w:r>
              <w:rPr>
                <w:sz w:val="24"/>
              </w:rPr>
              <w:t>1</w:t>
            </w:r>
          </w:p>
        </w:tc>
        <w:tc>
          <w:tcPr>
            <w:tcW w:w="374" w:type="pct"/>
            <w:tcMar>
              <w:left w:w="0" w:type="dxa"/>
              <w:right w:w="0" w:type="dxa"/>
            </w:tcMar>
            <w:vAlign w:val="center"/>
          </w:tcPr>
          <w:p w14:paraId="08C695CB">
            <w:pPr>
              <w:snapToGrid w:val="0"/>
              <w:jc w:val="center"/>
              <w:rPr>
                <w:sz w:val="24"/>
              </w:rPr>
            </w:pPr>
            <w:r>
              <w:rPr>
                <w:sz w:val="24"/>
              </w:rPr>
              <w:t>1</w:t>
            </w:r>
          </w:p>
        </w:tc>
        <w:tc>
          <w:tcPr>
            <w:tcW w:w="373" w:type="pct"/>
            <w:tcMar>
              <w:left w:w="0" w:type="dxa"/>
              <w:right w:w="0" w:type="dxa"/>
            </w:tcMar>
            <w:vAlign w:val="center"/>
          </w:tcPr>
          <w:p w14:paraId="456D3535">
            <w:pPr>
              <w:snapToGrid w:val="0"/>
              <w:jc w:val="center"/>
              <w:rPr>
                <w:sz w:val="24"/>
              </w:rPr>
            </w:pPr>
            <w:r>
              <w:rPr>
                <w:sz w:val="24"/>
              </w:rPr>
              <w:t>1</w:t>
            </w:r>
          </w:p>
        </w:tc>
        <w:tc>
          <w:tcPr>
            <w:tcW w:w="374" w:type="pct"/>
            <w:tcMar>
              <w:left w:w="0" w:type="dxa"/>
              <w:right w:w="0" w:type="dxa"/>
            </w:tcMar>
            <w:vAlign w:val="center"/>
          </w:tcPr>
          <w:p w14:paraId="099F0F65">
            <w:pPr>
              <w:snapToGrid w:val="0"/>
              <w:jc w:val="center"/>
              <w:rPr>
                <w:sz w:val="24"/>
              </w:rPr>
            </w:pPr>
          </w:p>
        </w:tc>
        <w:tc>
          <w:tcPr>
            <w:tcW w:w="374" w:type="pct"/>
            <w:tcMar>
              <w:left w:w="0" w:type="dxa"/>
              <w:right w:w="0" w:type="dxa"/>
            </w:tcMar>
            <w:vAlign w:val="center"/>
          </w:tcPr>
          <w:p w14:paraId="361E40B4">
            <w:pPr>
              <w:snapToGrid w:val="0"/>
              <w:jc w:val="center"/>
              <w:rPr>
                <w:sz w:val="24"/>
              </w:rPr>
            </w:pPr>
          </w:p>
        </w:tc>
        <w:tc>
          <w:tcPr>
            <w:tcW w:w="420" w:type="pct"/>
            <w:tcMar>
              <w:left w:w="0" w:type="dxa"/>
              <w:right w:w="0" w:type="dxa"/>
            </w:tcMar>
            <w:vAlign w:val="center"/>
          </w:tcPr>
          <w:p w14:paraId="41A4F6E8">
            <w:pPr>
              <w:snapToGrid w:val="0"/>
              <w:jc w:val="center"/>
              <w:rPr>
                <w:sz w:val="24"/>
              </w:rPr>
            </w:pPr>
          </w:p>
        </w:tc>
      </w:tr>
      <w:tr w14:paraId="6889C9C1">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32" w:hRule="atLeast"/>
          <w:jc w:val="center"/>
        </w:trPr>
        <w:tc>
          <w:tcPr>
            <w:tcW w:w="2338" w:type="pct"/>
            <w:vAlign w:val="center"/>
          </w:tcPr>
          <w:p w14:paraId="6BAFDA86">
            <w:pPr>
              <w:snapToGrid w:val="0"/>
              <w:jc w:val="left"/>
              <w:rPr>
                <w:sz w:val="24"/>
              </w:rPr>
            </w:pPr>
            <w:r>
              <w:rPr>
                <w:sz w:val="24"/>
              </w:rPr>
              <w:t>顶岗实习、毕业设计（论文）</w:t>
            </w:r>
          </w:p>
        </w:tc>
        <w:tc>
          <w:tcPr>
            <w:tcW w:w="373" w:type="pct"/>
            <w:tcMar>
              <w:left w:w="0" w:type="dxa"/>
              <w:right w:w="0" w:type="dxa"/>
            </w:tcMar>
            <w:vAlign w:val="center"/>
          </w:tcPr>
          <w:p w14:paraId="545F472E">
            <w:pPr>
              <w:snapToGrid w:val="0"/>
              <w:jc w:val="center"/>
              <w:rPr>
                <w:sz w:val="24"/>
              </w:rPr>
            </w:pPr>
          </w:p>
        </w:tc>
        <w:tc>
          <w:tcPr>
            <w:tcW w:w="374" w:type="pct"/>
            <w:tcMar>
              <w:left w:w="0" w:type="dxa"/>
              <w:right w:w="0" w:type="dxa"/>
            </w:tcMar>
            <w:vAlign w:val="center"/>
          </w:tcPr>
          <w:p w14:paraId="663A9D54">
            <w:pPr>
              <w:snapToGrid w:val="0"/>
              <w:jc w:val="center"/>
              <w:rPr>
                <w:sz w:val="24"/>
              </w:rPr>
            </w:pPr>
          </w:p>
        </w:tc>
        <w:tc>
          <w:tcPr>
            <w:tcW w:w="374" w:type="pct"/>
            <w:tcMar>
              <w:left w:w="0" w:type="dxa"/>
              <w:right w:w="0" w:type="dxa"/>
            </w:tcMar>
            <w:vAlign w:val="center"/>
          </w:tcPr>
          <w:p w14:paraId="71B295C0">
            <w:pPr>
              <w:snapToGrid w:val="0"/>
              <w:jc w:val="center"/>
              <w:rPr>
                <w:sz w:val="24"/>
              </w:rPr>
            </w:pPr>
          </w:p>
        </w:tc>
        <w:tc>
          <w:tcPr>
            <w:tcW w:w="373" w:type="pct"/>
            <w:tcMar>
              <w:left w:w="0" w:type="dxa"/>
              <w:right w:w="0" w:type="dxa"/>
            </w:tcMar>
            <w:vAlign w:val="center"/>
          </w:tcPr>
          <w:p w14:paraId="6B27D8B7">
            <w:pPr>
              <w:snapToGrid w:val="0"/>
              <w:jc w:val="center"/>
              <w:rPr>
                <w:sz w:val="24"/>
              </w:rPr>
            </w:pPr>
          </w:p>
        </w:tc>
        <w:tc>
          <w:tcPr>
            <w:tcW w:w="374" w:type="pct"/>
            <w:tcMar>
              <w:left w:w="0" w:type="dxa"/>
              <w:right w:w="0" w:type="dxa"/>
            </w:tcMar>
            <w:vAlign w:val="center"/>
          </w:tcPr>
          <w:p w14:paraId="72B1C8F5">
            <w:pPr>
              <w:snapToGrid w:val="0"/>
              <w:jc w:val="center"/>
              <w:rPr>
                <w:sz w:val="24"/>
              </w:rPr>
            </w:pPr>
            <w:r>
              <w:rPr>
                <w:rFonts w:hint="eastAsia"/>
                <w:sz w:val="24"/>
              </w:rPr>
              <w:t>18</w:t>
            </w:r>
          </w:p>
        </w:tc>
        <w:tc>
          <w:tcPr>
            <w:tcW w:w="374" w:type="pct"/>
            <w:tcMar>
              <w:left w:w="0" w:type="dxa"/>
              <w:right w:w="0" w:type="dxa"/>
            </w:tcMar>
            <w:vAlign w:val="center"/>
          </w:tcPr>
          <w:p w14:paraId="29774F2C">
            <w:pPr>
              <w:snapToGrid w:val="0"/>
              <w:jc w:val="center"/>
              <w:rPr>
                <w:sz w:val="24"/>
              </w:rPr>
            </w:pPr>
            <w:r>
              <w:rPr>
                <w:sz w:val="24"/>
              </w:rPr>
              <w:t>18</w:t>
            </w:r>
          </w:p>
        </w:tc>
        <w:tc>
          <w:tcPr>
            <w:tcW w:w="420" w:type="pct"/>
            <w:tcMar>
              <w:left w:w="0" w:type="dxa"/>
              <w:right w:w="0" w:type="dxa"/>
            </w:tcMar>
            <w:vAlign w:val="center"/>
          </w:tcPr>
          <w:p w14:paraId="612521AD">
            <w:pPr>
              <w:snapToGrid w:val="0"/>
              <w:jc w:val="center"/>
              <w:rPr>
                <w:sz w:val="24"/>
              </w:rPr>
            </w:pPr>
          </w:p>
        </w:tc>
      </w:tr>
      <w:tr w14:paraId="03155708">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70" w:hRule="atLeast"/>
          <w:jc w:val="center"/>
        </w:trPr>
        <w:tc>
          <w:tcPr>
            <w:tcW w:w="2338" w:type="pct"/>
            <w:vAlign w:val="center"/>
          </w:tcPr>
          <w:p w14:paraId="090DDE23">
            <w:pPr>
              <w:snapToGrid w:val="0"/>
              <w:jc w:val="center"/>
              <w:rPr>
                <w:b/>
                <w:sz w:val="24"/>
              </w:rPr>
            </w:pPr>
            <w:r>
              <w:rPr>
                <w:b/>
                <w:sz w:val="24"/>
              </w:rPr>
              <w:t>合计</w:t>
            </w:r>
          </w:p>
        </w:tc>
        <w:tc>
          <w:tcPr>
            <w:tcW w:w="373" w:type="pct"/>
            <w:tcMar>
              <w:left w:w="0" w:type="dxa"/>
              <w:right w:w="0" w:type="dxa"/>
            </w:tcMar>
            <w:vAlign w:val="center"/>
          </w:tcPr>
          <w:p w14:paraId="740FA334">
            <w:pPr>
              <w:snapToGrid w:val="0"/>
              <w:jc w:val="center"/>
              <w:rPr>
                <w:b/>
                <w:sz w:val="24"/>
              </w:rPr>
            </w:pPr>
            <w:r>
              <w:rPr>
                <w:b/>
                <w:sz w:val="24"/>
              </w:rPr>
              <w:t>20</w:t>
            </w:r>
          </w:p>
        </w:tc>
        <w:tc>
          <w:tcPr>
            <w:tcW w:w="374" w:type="pct"/>
            <w:tcMar>
              <w:left w:w="0" w:type="dxa"/>
              <w:right w:w="0" w:type="dxa"/>
            </w:tcMar>
            <w:vAlign w:val="center"/>
          </w:tcPr>
          <w:p w14:paraId="16F4EE77">
            <w:pPr>
              <w:snapToGrid w:val="0"/>
              <w:jc w:val="center"/>
              <w:rPr>
                <w:b/>
                <w:sz w:val="24"/>
              </w:rPr>
            </w:pPr>
            <w:r>
              <w:rPr>
                <w:b/>
                <w:sz w:val="24"/>
              </w:rPr>
              <w:t>20</w:t>
            </w:r>
          </w:p>
        </w:tc>
        <w:tc>
          <w:tcPr>
            <w:tcW w:w="374" w:type="pct"/>
            <w:tcMar>
              <w:left w:w="0" w:type="dxa"/>
              <w:right w:w="0" w:type="dxa"/>
            </w:tcMar>
            <w:vAlign w:val="center"/>
          </w:tcPr>
          <w:p w14:paraId="4D6D0659">
            <w:pPr>
              <w:snapToGrid w:val="0"/>
              <w:jc w:val="center"/>
              <w:rPr>
                <w:b/>
                <w:sz w:val="24"/>
              </w:rPr>
            </w:pPr>
            <w:r>
              <w:rPr>
                <w:b/>
                <w:sz w:val="24"/>
              </w:rPr>
              <w:t>20</w:t>
            </w:r>
          </w:p>
        </w:tc>
        <w:tc>
          <w:tcPr>
            <w:tcW w:w="373" w:type="pct"/>
            <w:tcMar>
              <w:left w:w="0" w:type="dxa"/>
              <w:right w:w="0" w:type="dxa"/>
            </w:tcMar>
            <w:vAlign w:val="center"/>
          </w:tcPr>
          <w:p w14:paraId="6A996A3B">
            <w:pPr>
              <w:snapToGrid w:val="0"/>
              <w:jc w:val="center"/>
              <w:rPr>
                <w:b/>
                <w:sz w:val="24"/>
              </w:rPr>
            </w:pPr>
            <w:r>
              <w:rPr>
                <w:b/>
                <w:sz w:val="24"/>
              </w:rPr>
              <w:t>20</w:t>
            </w:r>
          </w:p>
        </w:tc>
        <w:tc>
          <w:tcPr>
            <w:tcW w:w="374" w:type="pct"/>
            <w:tcMar>
              <w:left w:w="0" w:type="dxa"/>
              <w:right w:w="0" w:type="dxa"/>
            </w:tcMar>
            <w:vAlign w:val="center"/>
          </w:tcPr>
          <w:p w14:paraId="1A8D5AD6">
            <w:pPr>
              <w:snapToGrid w:val="0"/>
              <w:jc w:val="center"/>
              <w:rPr>
                <w:b/>
                <w:sz w:val="24"/>
              </w:rPr>
            </w:pPr>
            <w:r>
              <w:rPr>
                <w:b/>
                <w:sz w:val="24"/>
              </w:rPr>
              <w:t>20</w:t>
            </w:r>
          </w:p>
        </w:tc>
        <w:tc>
          <w:tcPr>
            <w:tcW w:w="374" w:type="pct"/>
            <w:tcMar>
              <w:left w:w="0" w:type="dxa"/>
              <w:right w:w="0" w:type="dxa"/>
            </w:tcMar>
            <w:vAlign w:val="center"/>
          </w:tcPr>
          <w:p w14:paraId="3BE291D1">
            <w:pPr>
              <w:snapToGrid w:val="0"/>
              <w:jc w:val="center"/>
              <w:rPr>
                <w:b/>
                <w:sz w:val="24"/>
              </w:rPr>
            </w:pPr>
            <w:r>
              <w:rPr>
                <w:b/>
                <w:sz w:val="24"/>
              </w:rPr>
              <w:t>19</w:t>
            </w:r>
          </w:p>
        </w:tc>
        <w:tc>
          <w:tcPr>
            <w:tcW w:w="420" w:type="pct"/>
            <w:tcMar>
              <w:left w:w="0" w:type="dxa"/>
              <w:right w:w="0" w:type="dxa"/>
            </w:tcMar>
            <w:vAlign w:val="center"/>
          </w:tcPr>
          <w:p w14:paraId="7E00E31A">
            <w:pPr>
              <w:snapToGrid w:val="0"/>
              <w:jc w:val="center"/>
              <w:rPr>
                <w:b/>
                <w:sz w:val="24"/>
              </w:rPr>
            </w:pPr>
            <w:r>
              <w:rPr>
                <w:b/>
                <w:sz w:val="24"/>
              </w:rPr>
              <w:t>119</w:t>
            </w:r>
          </w:p>
        </w:tc>
      </w:tr>
    </w:tbl>
    <w:p w14:paraId="1639D36A">
      <w:pPr>
        <w:pStyle w:val="3"/>
        <w:spacing w:line="360" w:lineRule="auto"/>
      </w:pPr>
      <w:bookmarkStart w:id="17" w:name="_Toc197702700"/>
      <w:r>
        <w:t>学时分配比例表</w:t>
      </w:r>
      <w:bookmarkEnd w:id="17"/>
    </w:p>
    <w:tbl>
      <w:tblPr>
        <w:tblStyle w:val="1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80"/>
        <w:gridCol w:w="1722"/>
        <w:gridCol w:w="1722"/>
        <w:gridCol w:w="1722"/>
        <w:gridCol w:w="1720"/>
      </w:tblGrid>
      <w:tr w14:paraId="63C702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438" w:type="pct"/>
            <w:shd w:val="clear" w:color="auto" w:fill="auto"/>
            <w:noWrap/>
            <w:vAlign w:val="center"/>
          </w:tcPr>
          <w:p w14:paraId="437052A3">
            <w:pPr>
              <w:snapToGrid w:val="0"/>
              <w:spacing w:line="360" w:lineRule="auto"/>
              <w:jc w:val="center"/>
              <w:rPr>
                <w:b/>
                <w:sz w:val="24"/>
                <w:szCs w:val="28"/>
              </w:rPr>
            </w:pPr>
            <w:r>
              <w:rPr>
                <w:b/>
                <w:sz w:val="24"/>
                <w:szCs w:val="28"/>
              </w:rPr>
              <w:t>课程性质</w:t>
            </w:r>
          </w:p>
        </w:tc>
        <w:tc>
          <w:tcPr>
            <w:tcW w:w="891" w:type="pct"/>
            <w:shd w:val="clear" w:color="auto" w:fill="auto"/>
            <w:noWrap/>
            <w:vAlign w:val="center"/>
          </w:tcPr>
          <w:p w14:paraId="471F1BD8">
            <w:pPr>
              <w:snapToGrid w:val="0"/>
              <w:spacing w:line="360" w:lineRule="auto"/>
              <w:jc w:val="center"/>
              <w:rPr>
                <w:b/>
                <w:sz w:val="24"/>
                <w:szCs w:val="28"/>
              </w:rPr>
            </w:pPr>
            <w:r>
              <w:rPr>
                <w:b/>
                <w:sz w:val="24"/>
                <w:szCs w:val="28"/>
              </w:rPr>
              <w:t>总学时</w:t>
            </w:r>
          </w:p>
        </w:tc>
        <w:tc>
          <w:tcPr>
            <w:tcW w:w="891" w:type="pct"/>
            <w:shd w:val="clear" w:color="auto" w:fill="auto"/>
            <w:noWrap/>
            <w:vAlign w:val="center"/>
          </w:tcPr>
          <w:p w14:paraId="0F7C0523">
            <w:pPr>
              <w:snapToGrid w:val="0"/>
              <w:spacing w:line="360" w:lineRule="auto"/>
              <w:jc w:val="center"/>
              <w:rPr>
                <w:b/>
                <w:sz w:val="24"/>
                <w:szCs w:val="28"/>
              </w:rPr>
            </w:pPr>
            <w:r>
              <w:rPr>
                <w:b/>
                <w:sz w:val="24"/>
                <w:szCs w:val="28"/>
              </w:rPr>
              <w:t>理论学时</w:t>
            </w:r>
          </w:p>
        </w:tc>
        <w:tc>
          <w:tcPr>
            <w:tcW w:w="891" w:type="pct"/>
            <w:shd w:val="clear" w:color="auto" w:fill="auto"/>
            <w:noWrap/>
            <w:vAlign w:val="center"/>
          </w:tcPr>
          <w:p w14:paraId="23DDD720">
            <w:pPr>
              <w:snapToGrid w:val="0"/>
              <w:spacing w:line="360" w:lineRule="auto"/>
              <w:jc w:val="center"/>
              <w:rPr>
                <w:b/>
                <w:sz w:val="24"/>
                <w:szCs w:val="28"/>
              </w:rPr>
            </w:pPr>
            <w:r>
              <w:rPr>
                <w:b/>
                <w:sz w:val="24"/>
                <w:szCs w:val="28"/>
              </w:rPr>
              <w:t>实践学时</w:t>
            </w:r>
          </w:p>
        </w:tc>
        <w:tc>
          <w:tcPr>
            <w:tcW w:w="890" w:type="pct"/>
            <w:shd w:val="clear" w:color="auto" w:fill="auto"/>
            <w:noWrap/>
            <w:vAlign w:val="center"/>
          </w:tcPr>
          <w:p w14:paraId="10929E13">
            <w:pPr>
              <w:snapToGrid w:val="0"/>
              <w:spacing w:line="360" w:lineRule="auto"/>
              <w:jc w:val="center"/>
              <w:rPr>
                <w:b/>
                <w:sz w:val="24"/>
                <w:szCs w:val="28"/>
              </w:rPr>
            </w:pPr>
            <w:r>
              <w:rPr>
                <w:b/>
                <w:sz w:val="24"/>
                <w:szCs w:val="28"/>
              </w:rPr>
              <w:t>实践学时比例</w:t>
            </w:r>
          </w:p>
        </w:tc>
      </w:tr>
      <w:tr w14:paraId="34C3A4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exact"/>
          <w:jc w:val="center"/>
        </w:trPr>
        <w:tc>
          <w:tcPr>
            <w:tcW w:w="1438" w:type="pct"/>
            <w:shd w:val="clear" w:color="auto" w:fill="auto"/>
            <w:noWrap/>
            <w:vAlign w:val="center"/>
          </w:tcPr>
          <w:p w14:paraId="64AEA97E">
            <w:pPr>
              <w:jc w:val="center"/>
              <w:rPr>
                <w:sz w:val="24"/>
                <w:szCs w:val="28"/>
              </w:rPr>
            </w:pPr>
            <w:r>
              <w:rPr>
                <w:sz w:val="24"/>
                <w:szCs w:val="28"/>
              </w:rPr>
              <w:t>公共</w:t>
            </w:r>
            <w:r>
              <w:rPr>
                <w:rFonts w:hint="eastAsia"/>
                <w:sz w:val="24"/>
                <w:szCs w:val="28"/>
              </w:rPr>
              <w:t>必修</w:t>
            </w:r>
            <w:r>
              <w:rPr>
                <w:sz w:val="24"/>
                <w:szCs w:val="28"/>
              </w:rPr>
              <w:t>课</w:t>
            </w:r>
          </w:p>
        </w:tc>
        <w:tc>
          <w:tcPr>
            <w:tcW w:w="891" w:type="pct"/>
            <w:shd w:val="clear" w:color="auto" w:fill="auto"/>
            <w:noWrap/>
            <w:vAlign w:val="center"/>
          </w:tcPr>
          <w:p w14:paraId="1BA928DB">
            <w:pPr>
              <w:widowControl/>
              <w:snapToGrid w:val="0"/>
              <w:spacing w:line="220" w:lineRule="exact"/>
              <w:jc w:val="center"/>
              <w:rPr>
                <w:rFonts w:hint="default" w:eastAsia="宋体"/>
                <w:b/>
                <w:sz w:val="24"/>
                <w:szCs w:val="28"/>
                <w:lang w:val="en-US" w:eastAsia="zh-CN"/>
              </w:rPr>
            </w:pPr>
            <w:r>
              <w:rPr>
                <w:rFonts w:hint="eastAsia"/>
                <w:b/>
                <w:sz w:val="24"/>
                <w:szCs w:val="28"/>
                <w:lang w:val="en-US" w:eastAsia="zh-CN"/>
              </w:rPr>
              <w:t>688</w:t>
            </w:r>
          </w:p>
        </w:tc>
        <w:tc>
          <w:tcPr>
            <w:tcW w:w="891" w:type="pct"/>
            <w:shd w:val="clear" w:color="auto" w:fill="auto"/>
            <w:noWrap/>
            <w:vAlign w:val="center"/>
          </w:tcPr>
          <w:p w14:paraId="43912A7B">
            <w:pPr>
              <w:widowControl/>
              <w:snapToGrid w:val="0"/>
              <w:spacing w:line="220" w:lineRule="exact"/>
              <w:jc w:val="center"/>
              <w:rPr>
                <w:rFonts w:hint="default" w:eastAsia="宋体"/>
                <w:b/>
                <w:sz w:val="24"/>
                <w:szCs w:val="28"/>
                <w:lang w:val="en-US" w:eastAsia="zh-CN"/>
              </w:rPr>
            </w:pPr>
            <w:r>
              <w:rPr>
                <w:rFonts w:hint="eastAsia"/>
                <w:b/>
                <w:sz w:val="24"/>
                <w:szCs w:val="28"/>
                <w:lang w:val="en-US" w:eastAsia="zh-CN"/>
              </w:rPr>
              <w:t>374</w:t>
            </w:r>
          </w:p>
        </w:tc>
        <w:tc>
          <w:tcPr>
            <w:tcW w:w="891" w:type="pct"/>
            <w:shd w:val="clear" w:color="auto" w:fill="auto"/>
            <w:noWrap/>
            <w:vAlign w:val="center"/>
          </w:tcPr>
          <w:p w14:paraId="3317911E">
            <w:pPr>
              <w:widowControl/>
              <w:snapToGrid w:val="0"/>
              <w:spacing w:line="220" w:lineRule="exact"/>
              <w:jc w:val="center"/>
              <w:rPr>
                <w:rFonts w:hint="default" w:eastAsia="宋体"/>
                <w:b/>
                <w:sz w:val="24"/>
                <w:szCs w:val="28"/>
                <w:lang w:val="en-US" w:eastAsia="zh-CN"/>
              </w:rPr>
            </w:pPr>
            <w:r>
              <w:rPr>
                <w:rFonts w:hint="eastAsia"/>
                <w:b/>
                <w:sz w:val="24"/>
                <w:szCs w:val="28"/>
                <w:lang w:val="en-US" w:eastAsia="zh-CN"/>
              </w:rPr>
              <w:t>314</w:t>
            </w:r>
          </w:p>
        </w:tc>
        <w:tc>
          <w:tcPr>
            <w:tcW w:w="890" w:type="pct"/>
            <w:shd w:val="clear" w:color="auto" w:fill="auto"/>
            <w:noWrap/>
            <w:vAlign w:val="center"/>
          </w:tcPr>
          <w:p w14:paraId="2A26FCF9">
            <w:pPr>
              <w:snapToGrid w:val="0"/>
              <w:spacing w:line="360" w:lineRule="auto"/>
              <w:jc w:val="center"/>
              <w:rPr>
                <w:rFonts w:hint="default" w:eastAsia="宋体"/>
                <w:b/>
                <w:sz w:val="24"/>
                <w:szCs w:val="28"/>
                <w:lang w:val="en-US" w:eastAsia="zh-CN"/>
              </w:rPr>
            </w:pPr>
            <w:r>
              <w:rPr>
                <w:rFonts w:hint="eastAsia"/>
                <w:b/>
                <w:sz w:val="24"/>
                <w:szCs w:val="28"/>
                <w:lang w:val="en-US" w:eastAsia="zh-CN"/>
              </w:rPr>
              <w:t>45%</w:t>
            </w:r>
          </w:p>
        </w:tc>
      </w:tr>
      <w:tr w14:paraId="2F3EF0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438" w:type="pct"/>
            <w:shd w:val="clear" w:color="auto" w:fill="auto"/>
            <w:noWrap/>
            <w:vAlign w:val="center"/>
          </w:tcPr>
          <w:p w14:paraId="5089320F">
            <w:pPr>
              <w:jc w:val="center"/>
              <w:rPr>
                <w:sz w:val="24"/>
                <w:szCs w:val="28"/>
              </w:rPr>
            </w:pPr>
            <w:r>
              <w:rPr>
                <w:sz w:val="24"/>
                <w:szCs w:val="28"/>
              </w:rPr>
              <w:t>专业基础课</w:t>
            </w:r>
          </w:p>
        </w:tc>
        <w:tc>
          <w:tcPr>
            <w:tcW w:w="891" w:type="pct"/>
            <w:shd w:val="clear" w:color="auto" w:fill="auto"/>
            <w:noWrap/>
            <w:vAlign w:val="center"/>
          </w:tcPr>
          <w:p w14:paraId="3A525892">
            <w:pPr>
              <w:snapToGrid w:val="0"/>
              <w:spacing w:line="360" w:lineRule="auto"/>
              <w:jc w:val="center"/>
              <w:rPr>
                <w:rFonts w:hint="default" w:eastAsia="宋体"/>
                <w:b/>
                <w:sz w:val="24"/>
                <w:szCs w:val="28"/>
                <w:lang w:val="en-US" w:eastAsia="zh-CN"/>
              </w:rPr>
            </w:pPr>
            <w:r>
              <w:rPr>
                <w:rFonts w:hint="eastAsia"/>
                <w:b/>
                <w:sz w:val="24"/>
                <w:szCs w:val="28"/>
                <w:lang w:val="en-US" w:eastAsia="zh-CN"/>
              </w:rPr>
              <w:t>320</w:t>
            </w:r>
          </w:p>
        </w:tc>
        <w:tc>
          <w:tcPr>
            <w:tcW w:w="891" w:type="pct"/>
            <w:shd w:val="clear" w:color="auto" w:fill="auto"/>
            <w:noWrap/>
            <w:vAlign w:val="center"/>
          </w:tcPr>
          <w:p w14:paraId="041C9AD5">
            <w:pPr>
              <w:snapToGrid w:val="0"/>
              <w:spacing w:line="360" w:lineRule="auto"/>
              <w:jc w:val="center"/>
              <w:rPr>
                <w:rFonts w:hint="default" w:eastAsia="宋体"/>
                <w:b/>
                <w:sz w:val="24"/>
                <w:szCs w:val="28"/>
                <w:lang w:val="en-US" w:eastAsia="zh-CN"/>
              </w:rPr>
            </w:pPr>
            <w:r>
              <w:rPr>
                <w:rFonts w:hint="eastAsia"/>
                <w:b/>
                <w:sz w:val="24"/>
                <w:szCs w:val="28"/>
                <w:lang w:val="en-US" w:eastAsia="zh-CN"/>
              </w:rPr>
              <w:t>152</w:t>
            </w:r>
          </w:p>
        </w:tc>
        <w:tc>
          <w:tcPr>
            <w:tcW w:w="891" w:type="pct"/>
            <w:shd w:val="clear" w:color="auto" w:fill="auto"/>
            <w:noWrap/>
            <w:vAlign w:val="center"/>
          </w:tcPr>
          <w:p w14:paraId="586C7CEC">
            <w:pPr>
              <w:snapToGrid w:val="0"/>
              <w:spacing w:line="360" w:lineRule="auto"/>
              <w:jc w:val="center"/>
              <w:rPr>
                <w:rFonts w:hint="default" w:eastAsia="宋体"/>
                <w:b/>
                <w:sz w:val="24"/>
                <w:szCs w:val="28"/>
                <w:lang w:val="en-US" w:eastAsia="zh-CN"/>
              </w:rPr>
            </w:pPr>
            <w:r>
              <w:rPr>
                <w:rFonts w:hint="eastAsia"/>
                <w:b/>
                <w:sz w:val="24"/>
                <w:szCs w:val="28"/>
                <w:lang w:val="en-US" w:eastAsia="zh-CN"/>
              </w:rPr>
              <w:t>168</w:t>
            </w:r>
          </w:p>
        </w:tc>
        <w:tc>
          <w:tcPr>
            <w:tcW w:w="890" w:type="pct"/>
            <w:shd w:val="clear" w:color="auto" w:fill="auto"/>
            <w:noWrap/>
            <w:vAlign w:val="center"/>
          </w:tcPr>
          <w:p w14:paraId="550155A1">
            <w:pPr>
              <w:snapToGrid w:val="0"/>
              <w:spacing w:line="360" w:lineRule="auto"/>
              <w:jc w:val="center"/>
              <w:rPr>
                <w:rFonts w:hint="default" w:eastAsia="宋体"/>
                <w:b/>
                <w:sz w:val="24"/>
                <w:szCs w:val="28"/>
                <w:lang w:val="en-US" w:eastAsia="zh-CN"/>
              </w:rPr>
            </w:pPr>
            <w:r>
              <w:rPr>
                <w:rFonts w:hint="eastAsia"/>
                <w:b/>
                <w:sz w:val="24"/>
                <w:szCs w:val="28"/>
                <w:lang w:val="en-US" w:eastAsia="zh-CN"/>
              </w:rPr>
              <w:t>52%</w:t>
            </w:r>
          </w:p>
        </w:tc>
      </w:tr>
      <w:tr w14:paraId="3526DF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438" w:type="pct"/>
            <w:shd w:val="clear" w:color="auto" w:fill="auto"/>
            <w:noWrap/>
            <w:vAlign w:val="center"/>
          </w:tcPr>
          <w:p w14:paraId="1CACD1F2">
            <w:pPr>
              <w:jc w:val="center"/>
              <w:rPr>
                <w:sz w:val="24"/>
                <w:szCs w:val="28"/>
              </w:rPr>
            </w:pPr>
            <w:r>
              <w:rPr>
                <w:sz w:val="24"/>
                <w:szCs w:val="28"/>
              </w:rPr>
              <w:t>专业</w:t>
            </w:r>
            <w:r>
              <w:rPr>
                <w:rFonts w:hint="eastAsia"/>
                <w:sz w:val="24"/>
                <w:szCs w:val="28"/>
              </w:rPr>
              <w:t>核心</w:t>
            </w:r>
            <w:r>
              <w:rPr>
                <w:sz w:val="24"/>
                <w:szCs w:val="28"/>
              </w:rPr>
              <w:t>课</w:t>
            </w:r>
          </w:p>
        </w:tc>
        <w:tc>
          <w:tcPr>
            <w:tcW w:w="891" w:type="pct"/>
            <w:shd w:val="clear" w:color="auto" w:fill="auto"/>
            <w:noWrap/>
            <w:vAlign w:val="center"/>
          </w:tcPr>
          <w:p w14:paraId="2CFEE657">
            <w:pPr>
              <w:snapToGrid w:val="0"/>
              <w:spacing w:line="360" w:lineRule="auto"/>
              <w:jc w:val="center"/>
              <w:rPr>
                <w:rFonts w:hint="default" w:eastAsia="宋体"/>
                <w:b/>
                <w:sz w:val="24"/>
                <w:szCs w:val="28"/>
                <w:lang w:val="en-US" w:eastAsia="zh-CN"/>
              </w:rPr>
            </w:pPr>
            <w:r>
              <w:rPr>
                <w:rFonts w:hint="eastAsia"/>
                <w:b/>
                <w:sz w:val="24"/>
                <w:szCs w:val="28"/>
                <w:lang w:val="en-US" w:eastAsia="zh-CN"/>
              </w:rPr>
              <w:t>448</w:t>
            </w:r>
          </w:p>
        </w:tc>
        <w:tc>
          <w:tcPr>
            <w:tcW w:w="891" w:type="pct"/>
            <w:shd w:val="clear" w:color="auto" w:fill="auto"/>
            <w:noWrap/>
            <w:vAlign w:val="center"/>
          </w:tcPr>
          <w:p w14:paraId="49D75EA3">
            <w:pPr>
              <w:snapToGrid w:val="0"/>
              <w:spacing w:line="360" w:lineRule="auto"/>
              <w:jc w:val="center"/>
              <w:rPr>
                <w:rFonts w:hint="default" w:eastAsia="宋体"/>
                <w:b/>
                <w:sz w:val="24"/>
                <w:szCs w:val="28"/>
                <w:lang w:val="en-US" w:eastAsia="zh-CN"/>
              </w:rPr>
            </w:pPr>
            <w:r>
              <w:rPr>
                <w:rFonts w:hint="eastAsia"/>
                <w:b/>
                <w:sz w:val="24"/>
                <w:szCs w:val="28"/>
                <w:lang w:val="en-US" w:eastAsia="zh-CN"/>
              </w:rPr>
              <w:t>188</w:t>
            </w:r>
          </w:p>
        </w:tc>
        <w:tc>
          <w:tcPr>
            <w:tcW w:w="891" w:type="pct"/>
            <w:shd w:val="clear" w:color="auto" w:fill="auto"/>
            <w:noWrap/>
            <w:vAlign w:val="center"/>
          </w:tcPr>
          <w:p w14:paraId="6656748B">
            <w:pPr>
              <w:snapToGrid w:val="0"/>
              <w:spacing w:line="360" w:lineRule="auto"/>
              <w:jc w:val="center"/>
              <w:rPr>
                <w:rFonts w:hint="default" w:eastAsia="宋体"/>
                <w:b/>
                <w:sz w:val="24"/>
                <w:szCs w:val="28"/>
                <w:lang w:val="en-US" w:eastAsia="zh-CN"/>
              </w:rPr>
            </w:pPr>
            <w:r>
              <w:rPr>
                <w:rFonts w:hint="eastAsia"/>
                <w:b/>
                <w:sz w:val="24"/>
                <w:szCs w:val="28"/>
                <w:lang w:val="en-US" w:eastAsia="zh-CN"/>
              </w:rPr>
              <w:t>260</w:t>
            </w:r>
          </w:p>
        </w:tc>
        <w:tc>
          <w:tcPr>
            <w:tcW w:w="890" w:type="pct"/>
            <w:shd w:val="clear" w:color="auto" w:fill="auto"/>
            <w:noWrap/>
            <w:vAlign w:val="center"/>
          </w:tcPr>
          <w:p w14:paraId="1DC1F6D4">
            <w:pPr>
              <w:snapToGrid w:val="0"/>
              <w:spacing w:line="360" w:lineRule="auto"/>
              <w:jc w:val="center"/>
              <w:rPr>
                <w:rFonts w:hint="default" w:eastAsia="宋体"/>
                <w:b/>
                <w:sz w:val="24"/>
                <w:szCs w:val="28"/>
                <w:lang w:val="en-US" w:eastAsia="zh-CN"/>
              </w:rPr>
            </w:pPr>
            <w:r>
              <w:rPr>
                <w:rFonts w:hint="eastAsia"/>
                <w:b/>
                <w:sz w:val="24"/>
                <w:szCs w:val="28"/>
                <w:lang w:val="en-US" w:eastAsia="zh-CN"/>
              </w:rPr>
              <w:t>58%</w:t>
            </w:r>
          </w:p>
        </w:tc>
      </w:tr>
      <w:tr w14:paraId="436240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438" w:type="pct"/>
            <w:shd w:val="clear" w:color="auto" w:fill="auto"/>
            <w:noWrap/>
            <w:vAlign w:val="center"/>
          </w:tcPr>
          <w:p w14:paraId="3DA34AC4">
            <w:pPr>
              <w:jc w:val="center"/>
              <w:rPr>
                <w:sz w:val="24"/>
                <w:szCs w:val="28"/>
              </w:rPr>
            </w:pPr>
            <w:r>
              <w:rPr>
                <w:rFonts w:hint="eastAsia"/>
                <w:sz w:val="24"/>
                <w:szCs w:val="28"/>
              </w:rPr>
              <w:t>公共选修课</w:t>
            </w:r>
          </w:p>
        </w:tc>
        <w:tc>
          <w:tcPr>
            <w:tcW w:w="891" w:type="pct"/>
            <w:shd w:val="clear" w:color="auto" w:fill="auto"/>
            <w:noWrap/>
            <w:vAlign w:val="center"/>
          </w:tcPr>
          <w:p w14:paraId="3C780F81">
            <w:pPr>
              <w:snapToGrid w:val="0"/>
              <w:spacing w:line="360" w:lineRule="auto"/>
              <w:jc w:val="center"/>
              <w:rPr>
                <w:rFonts w:hint="default" w:eastAsia="宋体"/>
                <w:b/>
                <w:sz w:val="24"/>
                <w:szCs w:val="28"/>
                <w:lang w:val="en-US" w:eastAsia="zh-CN"/>
              </w:rPr>
            </w:pPr>
            <w:r>
              <w:rPr>
                <w:rFonts w:hint="eastAsia"/>
                <w:b/>
                <w:sz w:val="24"/>
                <w:szCs w:val="28"/>
                <w:lang w:val="en-US" w:eastAsia="zh-CN"/>
              </w:rPr>
              <w:t>128</w:t>
            </w:r>
          </w:p>
        </w:tc>
        <w:tc>
          <w:tcPr>
            <w:tcW w:w="891" w:type="pct"/>
            <w:shd w:val="clear" w:color="auto" w:fill="auto"/>
            <w:noWrap/>
            <w:vAlign w:val="center"/>
          </w:tcPr>
          <w:p w14:paraId="64F79A95">
            <w:pPr>
              <w:snapToGrid w:val="0"/>
              <w:spacing w:line="360" w:lineRule="auto"/>
              <w:jc w:val="center"/>
              <w:rPr>
                <w:rFonts w:hint="default" w:eastAsia="宋体"/>
                <w:b/>
                <w:sz w:val="24"/>
                <w:szCs w:val="28"/>
                <w:lang w:val="en-US" w:eastAsia="zh-CN"/>
              </w:rPr>
            </w:pPr>
            <w:r>
              <w:rPr>
                <w:rFonts w:hint="eastAsia"/>
                <w:b/>
                <w:sz w:val="24"/>
                <w:szCs w:val="28"/>
                <w:lang w:val="en-US" w:eastAsia="zh-CN"/>
              </w:rPr>
              <w:t>80</w:t>
            </w:r>
          </w:p>
        </w:tc>
        <w:tc>
          <w:tcPr>
            <w:tcW w:w="891" w:type="pct"/>
            <w:shd w:val="clear" w:color="auto" w:fill="auto"/>
            <w:noWrap/>
            <w:vAlign w:val="center"/>
          </w:tcPr>
          <w:p w14:paraId="09F2345A">
            <w:pPr>
              <w:snapToGrid w:val="0"/>
              <w:spacing w:line="360" w:lineRule="auto"/>
              <w:jc w:val="center"/>
              <w:rPr>
                <w:rFonts w:hint="default" w:eastAsia="宋体"/>
                <w:b/>
                <w:sz w:val="24"/>
                <w:szCs w:val="28"/>
                <w:lang w:val="en-US" w:eastAsia="zh-CN"/>
              </w:rPr>
            </w:pPr>
            <w:r>
              <w:rPr>
                <w:rFonts w:hint="eastAsia"/>
                <w:b/>
                <w:sz w:val="24"/>
                <w:szCs w:val="28"/>
                <w:lang w:val="en-US" w:eastAsia="zh-CN"/>
              </w:rPr>
              <w:t>48</w:t>
            </w:r>
          </w:p>
        </w:tc>
        <w:tc>
          <w:tcPr>
            <w:tcW w:w="890" w:type="pct"/>
            <w:shd w:val="clear" w:color="auto" w:fill="auto"/>
            <w:noWrap/>
            <w:vAlign w:val="center"/>
          </w:tcPr>
          <w:p w14:paraId="2BCF1B97">
            <w:pPr>
              <w:snapToGrid w:val="0"/>
              <w:spacing w:line="360" w:lineRule="auto"/>
              <w:jc w:val="center"/>
              <w:rPr>
                <w:rFonts w:hint="default" w:eastAsia="宋体"/>
                <w:b/>
                <w:sz w:val="24"/>
                <w:szCs w:val="28"/>
                <w:lang w:val="en-US" w:eastAsia="zh-CN"/>
              </w:rPr>
            </w:pPr>
            <w:r>
              <w:rPr>
                <w:rFonts w:hint="eastAsia"/>
                <w:b/>
                <w:sz w:val="24"/>
                <w:szCs w:val="28"/>
                <w:lang w:val="en-US" w:eastAsia="zh-CN"/>
              </w:rPr>
              <w:t>37%</w:t>
            </w:r>
          </w:p>
        </w:tc>
      </w:tr>
      <w:tr w14:paraId="5A030A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438" w:type="pct"/>
            <w:shd w:val="clear" w:color="auto" w:fill="auto"/>
            <w:noWrap/>
            <w:vAlign w:val="center"/>
          </w:tcPr>
          <w:p w14:paraId="2F69A127">
            <w:pPr>
              <w:jc w:val="center"/>
              <w:rPr>
                <w:sz w:val="24"/>
                <w:szCs w:val="28"/>
              </w:rPr>
            </w:pPr>
            <w:r>
              <w:rPr>
                <w:sz w:val="24"/>
                <w:szCs w:val="28"/>
              </w:rPr>
              <w:t>专业</w:t>
            </w:r>
            <w:r>
              <w:rPr>
                <w:rFonts w:hint="eastAsia"/>
                <w:sz w:val="24"/>
                <w:szCs w:val="28"/>
              </w:rPr>
              <w:t>拓展</w:t>
            </w:r>
            <w:r>
              <w:rPr>
                <w:sz w:val="24"/>
                <w:szCs w:val="28"/>
              </w:rPr>
              <w:t>课</w:t>
            </w:r>
          </w:p>
        </w:tc>
        <w:tc>
          <w:tcPr>
            <w:tcW w:w="891" w:type="pct"/>
            <w:shd w:val="clear" w:color="auto" w:fill="auto"/>
            <w:noWrap/>
            <w:vAlign w:val="center"/>
          </w:tcPr>
          <w:p w14:paraId="02581A08">
            <w:pPr>
              <w:snapToGrid w:val="0"/>
              <w:spacing w:line="360" w:lineRule="auto"/>
              <w:jc w:val="center"/>
              <w:rPr>
                <w:rFonts w:hint="default" w:eastAsia="宋体"/>
                <w:b/>
                <w:sz w:val="24"/>
                <w:szCs w:val="28"/>
                <w:lang w:val="en-US" w:eastAsia="zh-CN"/>
              </w:rPr>
            </w:pPr>
            <w:r>
              <w:rPr>
                <w:rFonts w:hint="eastAsia"/>
                <w:b/>
                <w:sz w:val="24"/>
                <w:szCs w:val="28"/>
                <w:lang w:val="en-US" w:eastAsia="zh-CN"/>
              </w:rPr>
              <w:t>160</w:t>
            </w:r>
          </w:p>
        </w:tc>
        <w:tc>
          <w:tcPr>
            <w:tcW w:w="891" w:type="pct"/>
            <w:shd w:val="clear" w:color="auto" w:fill="auto"/>
            <w:noWrap/>
            <w:vAlign w:val="center"/>
          </w:tcPr>
          <w:p w14:paraId="08EB559D">
            <w:pPr>
              <w:snapToGrid w:val="0"/>
              <w:spacing w:line="360" w:lineRule="auto"/>
              <w:jc w:val="center"/>
              <w:rPr>
                <w:rFonts w:hint="default" w:eastAsia="宋体"/>
                <w:b/>
                <w:sz w:val="24"/>
                <w:szCs w:val="28"/>
                <w:lang w:val="en-US" w:eastAsia="zh-CN"/>
              </w:rPr>
            </w:pPr>
            <w:r>
              <w:rPr>
                <w:rFonts w:hint="eastAsia"/>
                <w:b/>
                <w:sz w:val="24"/>
                <w:szCs w:val="28"/>
                <w:lang w:val="en-US" w:eastAsia="zh-CN"/>
              </w:rPr>
              <w:t>68</w:t>
            </w:r>
          </w:p>
        </w:tc>
        <w:tc>
          <w:tcPr>
            <w:tcW w:w="891" w:type="pct"/>
            <w:shd w:val="clear" w:color="auto" w:fill="auto"/>
            <w:noWrap/>
            <w:vAlign w:val="center"/>
          </w:tcPr>
          <w:p w14:paraId="47401E10">
            <w:pPr>
              <w:snapToGrid w:val="0"/>
              <w:spacing w:line="360" w:lineRule="auto"/>
              <w:jc w:val="center"/>
              <w:rPr>
                <w:rFonts w:hint="default" w:eastAsia="宋体"/>
                <w:b/>
                <w:sz w:val="24"/>
                <w:szCs w:val="28"/>
                <w:lang w:val="en-US" w:eastAsia="zh-CN"/>
              </w:rPr>
            </w:pPr>
            <w:r>
              <w:rPr>
                <w:rFonts w:hint="eastAsia"/>
                <w:b/>
                <w:sz w:val="24"/>
                <w:szCs w:val="28"/>
                <w:lang w:val="en-US" w:eastAsia="zh-CN"/>
              </w:rPr>
              <w:t>92</w:t>
            </w:r>
          </w:p>
        </w:tc>
        <w:tc>
          <w:tcPr>
            <w:tcW w:w="890" w:type="pct"/>
            <w:shd w:val="clear" w:color="auto" w:fill="auto"/>
            <w:noWrap/>
            <w:vAlign w:val="center"/>
          </w:tcPr>
          <w:p w14:paraId="01CE14DD">
            <w:pPr>
              <w:snapToGrid w:val="0"/>
              <w:spacing w:line="360" w:lineRule="auto"/>
              <w:jc w:val="center"/>
              <w:rPr>
                <w:rFonts w:hint="default" w:eastAsia="宋体"/>
                <w:b/>
                <w:sz w:val="24"/>
                <w:szCs w:val="28"/>
                <w:lang w:val="en-US" w:eastAsia="zh-CN"/>
              </w:rPr>
            </w:pPr>
            <w:r>
              <w:rPr>
                <w:rFonts w:hint="eastAsia"/>
                <w:b/>
                <w:sz w:val="24"/>
                <w:szCs w:val="28"/>
                <w:lang w:val="en-US" w:eastAsia="zh-CN"/>
              </w:rPr>
              <w:t>57%</w:t>
            </w:r>
          </w:p>
        </w:tc>
      </w:tr>
      <w:tr w14:paraId="6A25DA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438" w:type="pct"/>
            <w:shd w:val="clear" w:color="auto" w:fill="auto"/>
            <w:noWrap/>
            <w:vAlign w:val="center"/>
          </w:tcPr>
          <w:p w14:paraId="41AEDF4D">
            <w:pPr>
              <w:jc w:val="center"/>
              <w:rPr>
                <w:sz w:val="24"/>
                <w:szCs w:val="28"/>
              </w:rPr>
            </w:pPr>
            <w:r>
              <w:rPr>
                <w:sz w:val="24"/>
                <w:szCs w:val="28"/>
              </w:rPr>
              <w:t>集中实践</w:t>
            </w:r>
            <w:r>
              <w:rPr>
                <w:rFonts w:hint="eastAsia"/>
                <w:sz w:val="24"/>
                <w:szCs w:val="28"/>
              </w:rPr>
              <w:t>课</w:t>
            </w:r>
          </w:p>
        </w:tc>
        <w:tc>
          <w:tcPr>
            <w:tcW w:w="891" w:type="pct"/>
            <w:shd w:val="clear" w:color="auto" w:fill="auto"/>
            <w:noWrap/>
            <w:vAlign w:val="center"/>
          </w:tcPr>
          <w:p w14:paraId="6CB967B5">
            <w:pPr>
              <w:snapToGrid w:val="0"/>
              <w:spacing w:line="360" w:lineRule="auto"/>
              <w:jc w:val="center"/>
              <w:rPr>
                <w:rFonts w:hint="default" w:eastAsia="宋体"/>
                <w:b/>
                <w:sz w:val="24"/>
                <w:szCs w:val="28"/>
                <w:lang w:val="en-US" w:eastAsia="zh-CN"/>
              </w:rPr>
            </w:pPr>
            <w:r>
              <w:rPr>
                <w:rFonts w:hint="eastAsia"/>
                <w:b/>
                <w:sz w:val="24"/>
                <w:szCs w:val="28"/>
                <w:lang w:val="en-US" w:eastAsia="zh-CN"/>
              </w:rPr>
              <w:t>960</w:t>
            </w:r>
          </w:p>
        </w:tc>
        <w:tc>
          <w:tcPr>
            <w:tcW w:w="891" w:type="pct"/>
            <w:shd w:val="clear" w:color="auto" w:fill="auto"/>
            <w:noWrap/>
            <w:vAlign w:val="center"/>
          </w:tcPr>
          <w:p w14:paraId="1FCC89AF">
            <w:pPr>
              <w:snapToGrid w:val="0"/>
              <w:spacing w:line="360" w:lineRule="auto"/>
              <w:jc w:val="center"/>
              <w:rPr>
                <w:rFonts w:hint="eastAsia" w:eastAsia="宋体"/>
                <w:b/>
                <w:sz w:val="24"/>
                <w:szCs w:val="28"/>
                <w:lang w:val="en-US" w:eastAsia="zh-CN"/>
              </w:rPr>
            </w:pPr>
            <w:r>
              <w:rPr>
                <w:rFonts w:hint="eastAsia"/>
                <w:b/>
                <w:sz w:val="24"/>
                <w:szCs w:val="28"/>
                <w:lang w:val="en-US" w:eastAsia="zh-CN"/>
              </w:rPr>
              <w:t>0</w:t>
            </w:r>
          </w:p>
        </w:tc>
        <w:tc>
          <w:tcPr>
            <w:tcW w:w="891" w:type="pct"/>
            <w:shd w:val="clear" w:color="auto" w:fill="auto"/>
            <w:noWrap/>
            <w:vAlign w:val="center"/>
          </w:tcPr>
          <w:p w14:paraId="04CACD07">
            <w:pPr>
              <w:snapToGrid w:val="0"/>
              <w:spacing w:line="360" w:lineRule="auto"/>
              <w:jc w:val="center"/>
              <w:rPr>
                <w:rFonts w:hint="default" w:eastAsia="宋体"/>
                <w:b/>
                <w:sz w:val="24"/>
                <w:szCs w:val="28"/>
                <w:lang w:val="en-US" w:eastAsia="zh-CN"/>
              </w:rPr>
            </w:pPr>
            <w:r>
              <w:rPr>
                <w:rFonts w:hint="eastAsia"/>
                <w:b/>
                <w:sz w:val="24"/>
                <w:szCs w:val="28"/>
                <w:lang w:val="en-US" w:eastAsia="zh-CN"/>
              </w:rPr>
              <w:t>960</w:t>
            </w:r>
          </w:p>
        </w:tc>
        <w:tc>
          <w:tcPr>
            <w:tcW w:w="890" w:type="pct"/>
            <w:shd w:val="clear" w:color="auto" w:fill="auto"/>
            <w:noWrap/>
            <w:vAlign w:val="center"/>
          </w:tcPr>
          <w:p w14:paraId="73283FD6">
            <w:pPr>
              <w:snapToGrid w:val="0"/>
              <w:spacing w:line="360" w:lineRule="auto"/>
              <w:jc w:val="center"/>
              <w:rPr>
                <w:rFonts w:hint="default" w:eastAsia="宋体"/>
                <w:b/>
                <w:sz w:val="24"/>
                <w:szCs w:val="28"/>
                <w:lang w:val="en-US" w:eastAsia="zh-CN"/>
              </w:rPr>
            </w:pPr>
            <w:r>
              <w:rPr>
                <w:rFonts w:hint="eastAsia"/>
                <w:b/>
                <w:sz w:val="24"/>
                <w:szCs w:val="28"/>
                <w:lang w:val="en-US" w:eastAsia="zh-CN"/>
              </w:rPr>
              <w:t>100%</w:t>
            </w:r>
          </w:p>
        </w:tc>
      </w:tr>
      <w:tr w14:paraId="7C4E20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438" w:type="pct"/>
            <w:shd w:val="clear" w:color="auto" w:fill="auto"/>
            <w:noWrap/>
            <w:vAlign w:val="center"/>
          </w:tcPr>
          <w:p w14:paraId="4944A6ED">
            <w:pPr>
              <w:snapToGrid w:val="0"/>
              <w:spacing w:line="360" w:lineRule="auto"/>
              <w:jc w:val="center"/>
              <w:rPr>
                <w:b/>
                <w:sz w:val="24"/>
                <w:szCs w:val="28"/>
              </w:rPr>
            </w:pPr>
            <w:r>
              <w:rPr>
                <w:b/>
                <w:sz w:val="24"/>
                <w:szCs w:val="28"/>
              </w:rPr>
              <w:t>总计</w:t>
            </w:r>
          </w:p>
        </w:tc>
        <w:tc>
          <w:tcPr>
            <w:tcW w:w="891" w:type="pct"/>
            <w:shd w:val="clear" w:color="auto" w:fill="auto"/>
            <w:noWrap/>
            <w:vAlign w:val="center"/>
          </w:tcPr>
          <w:p w14:paraId="69C4A305">
            <w:pPr>
              <w:snapToGrid w:val="0"/>
              <w:spacing w:line="360" w:lineRule="auto"/>
              <w:jc w:val="center"/>
              <w:rPr>
                <w:rFonts w:hint="default" w:eastAsia="宋体"/>
                <w:b/>
                <w:sz w:val="24"/>
                <w:szCs w:val="28"/>
                <w:lang w:val="en-US" w:eastAsia="zh-CN"/>
              </w:rPr>
            </w:pPr>
            <w:r>
              <w:rPr>
                <w:rFonts w:hint="eastAsia"/>
                <w:b/>
                <w:sz w:val="24"/>
                <w:szCs w:val="28"/>
                <w:lang w:val="en-US" w:eastAsia="zh-CN"/>
              </w:rPr>
              <w:t>2704</w:t>
            </w:r>
          </w:p>
        </w:tc>
        <w:tc>
          <w:tcPr>
            <w:tcW w:w="891" w:type="pct"/>
            <w:shd w:val="clear" w:color="auto" w:fill="auto"/>
            <w:noWrap/>
            <w:vAlign w:val="center"/>
          </w:tcPr>
          <w:p w14:paraId="37AED740">
            <w:pPr>
              <w:snapToGrid w:val="0"/>
              <w:spacing w:line="360" w:lineRule="auto"/>
              <w:jc w:val="center"/>
              <w:rPr>
                <w:rFonts w:hint="default" w:eastAsia="宋体"/>
                <w:b/>
                <w:sz w:val="24"/>
                <w:szCs w:val="28"/>
                <w:lang w:val="en-US" w:eastAsia="zh-CN"/>
              </w:rPr>
            </w:pPr>
            <w:r>
              <w:rPr>
                <w:rFonts w:hint="eastAsia"/>
                <w:b/>
                <w:sz w:val="24"/>
                <w:szCs w:val="28"/>
                <w:lang w:val="en-US" w:eastAsia="zh-CN"/>
              </w:rPr>
              <w:t>862</w:t>
            </w:r>
          </w:p>
        </w:tc>
        <w:tc>
          <w:tcPr>
            <w:tcW w:w="891" w:type="pct"/>
            <w:shd w:val="clear" w:color="auto" w:fill="auto"/>
            <w:noWrap/>
            <w:vAlign w:val="center"/>
          </w:tcPr>
          <w:p w14:paraId="49848352">
            <w:pPr>
              <w:snapToGrid w:val="0"/>
              <w:spacing w:line="360" w:lineRule="auto"/>
              <w:jc w:val="center"/>
              <w:rPr>
                <w:rFonts w:hint="default" w:eastAsia="宋体"/>
                <w:b/>
                <w:sz w:val="24"/>
                <w:szCs w:val="28"/>
                <w:lang w:val="en-US" w:eastAsia="zh-CN"/>
              </w:rPr>
            </w:pPr>
            <w:r>
              <w:rPr>
                <w:rFonts w:hint="eastAsia"/>
                <w:b/>
                <w:sz w:val="24"/>
                <w:szCs w:val="28"/>
                <w:lang w:val="en-US" w:eastAsia="zh-CN"/>
              </w:rPr>
              <w:t>1842</w:t>
            </w:r>
          </w:p>
        </w:tc>
        <w:tc>
          <w:tcPr>
            <w:tcW w:w="890" w:type="pct"/>
            <w:shd w:val="clear" w:color="auto" w:fill="auto"/>
            <w:noWrap/>
            <w:vAlign w:val="center"/>
          </w:tcPr>
          <w:p w14:paraId="7BAECF28">
            <w:pPr>
              <w:snapToGrid w:val="0"/>
              <w:spacing w:line="360" w:lineRule="auto"/>
              <w:jc w:val="center"/>
              <w:rPr>
                <w:rFonts w:hint="eastAsia" w:ascii="宋体" w:hAnsi="宋体"/>
                <w:vanish/>
                <w:color w:val="FF0000"/>
                <w:sz w:val="24"/>
                <w:szCs w:val="22"/>
              </w:rPr>
            </w:pPr>
            <w:r>
              <w:rPr>
                <w:rFonts w:hint="eastAsia"/>
                <w:b/>
                <w:sz w:val="24"/>
                <w:szCs w:val="28"/>
                <w:lang w:val="en-US" w:eastAsia="zh-CN"/>
              </w:rPr>
              <w:t>68%</w:t>
            </w:r>
            <w:r>
              <w:rPr>
                <w:rFonts w:hint="eastAsia" w:ascii="宋体" w:hAnsi="宋体"/>
                <w:vanish/>
                <w:color w:val="FF0000"/>
                <w:sz w:val="24"/>
                <w:szCs w:val="22"/>
                <w:lang w:val="en-US" w:eastAsia="zh-CN"/>
              </w:rPr>
              <w:t>4543363668%66</w:t>
            </w:r>
            <w:r>
              <w:rPr>
                <w:rFonts w:hint="eastAsia" w:ascii="宋体" w:hAnsi="宋体"/>
                <w:vanish/>
                <w:color w:val="FF0000"/>
                <w:sz w:val="24"/>
                <w:szCs w:val="22"/>
              </w:rPr>
              <w:t>要求＞</w:t>
            </w:r>
            <w:r>
              <w:rPr>
                <w:rFonts w:ascii="宋体" w:hAnsi="宋体"/>
                <w:vanish/>
                <w:color w:val="FF0000"/>
                <w:sz w:val="24"/>
                <w:szCs w:val="22"/>
              </w:rPr>
              <w:t>50%</w:t>
            </w:r>
          </w:p>
        </w:tc>
      </w:tr>
    </w:tbl>
    <w:p w14:paraId="6D0FFB44">
      <w:pPr>
        <w:widowControl/>
        <w:jc w:val="left"/>
        <w:rPr>
          <w:sz w:val="24"/>
        </w:rPr>
      </w:pPr>
      <w:r>
        <w:rPr>
          <w:sz w:val="24"/>
        </w:rPr>
        <w:br w:type="page"/>
      </w:r>
    </w:p>
    <w:p w14:paraId="201D4D33">
      <w:pPr>
        <w:pStyle w:val="3"/>
        <w:spacing w:line="360" w:lineRule="auto"/>
        <w:rPr>
          <w:sz w:val="24"/>
          <w:szCs w:val="22"/>
        </w:rPr>
      </w:pPr>
      <w:bookmarkStart w:id="18" w:name="_Toc197702701"/>
      <w:r>
        <w:t>教学计划进程表</w:t>
      </w:r>
      <w:bookmarkStart w:id="19" w:name="_Toc422736381"/>
    </w:p>
    <w:p w14:paraId="32718028">
      <w:pPr>
        <w:pStyle w:val="3"/>
        <w:numPr>
          <w:numId w:val="0"/>
        </w:numPr>
        <w:spacing w:line="360" w:lineRule="auto"/>
        <w:ind w:leftChars="-3"/>
        <w:rPr>
          <w:rFonts w:hint="eastAsia"/>
          <w:vanish/>
          <w:color w:val="FF0000"/>
          <w:sz w:val="24"/>
          <w:szCs w:val="22"/>
        </w:rPr>
      </w:pPr>
      <w:r>
        <w:drawing>
          <wp:inline distT="0" distB="0" distL="114300" distR="114300">
            <wp:extent cx="5834380" cy="8717915"/>
            <wp:effectExtent l="0" t="0" r="7620" b="698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7"/>
                    <a:stretch>
                      <a:fillRect/>
                    </a:stretch>
                  </pic:blipFill>
                  <pic:spPr>
                    <a:xfrm>
                      <a:off x="0" y="0"/>
                      <a:ext cx="5834380" cy="8717915"/>
                    </a:xfrm>
                    <a:prstGeom prst="rect">
                      <a:avLst/>
                    </a:prstGeom>
                    <a:noFill/>
                    <a:ln>
                      <a:noFill/>
                    </a:ln>
                  </pic:spPr>
                </pic:pic>
              </a:graphicData>
            </a:graphic>
          </wp:inline>
        </w:drawing>
      </w:r>
    </w:p>
    <w:p w14:paraId="5C4A4853">
      <w:pPr>
        <w:pStyle w:val="3"/>
        <w:numPr>
          <w:numId w:val="0"/>
        </w:numPr>
        <w:spacing w:line="360" w:lineRule="auto"/>
        <w:ind w:leftChars="-3"/>
        <w:rPr>
          <w:sz w:val="24"/>
          <w:szCs w:val="22"/>
        </w:rPr>
      </w:pPr>
      <w:r>
        <w:rPr>
          <w:rFonts w:hint="eastAsia"/>
          <w:vanish/>
          <w:color w:val="FF0000"/>
          <w:sz w:val="24"/>
          <w:szCs w:val="22"/>
        </w:rPr>
        <w:t>在excel表中计算后复制粘贴进来）</w:t>
      </w:r>
      <w:bookmarkEnd w:id="18"/>
    </w:p>
    <w:bookmarkEnd w:id="3"/>
    <w:bookmarkEnd w:id="19"/>
    <w:p w14:paraId="39A7FEDA">
      <w:pPr>
        <w:pStyle w:val="3"/>
        <w:spacing w:line="360" w:lineRule="auto"/>
      </w:pPr>
      <w:bookmarkStart w:id="20" w:name="_Toc197702702"/>
      <w:bookmarkStart w:id="21" w:name="OLE_LINK3"/>
      <w:bookmarkStart w:id="22" w:name="OLE_LINK2"/>
      <w:r>
        <w:t>实施保障</w:t>
      </w:r>
      <w:bookmarkEnd w:id="20"/>
    </w:p>
    <w:p w14:paraId="084C3AC2">
      <w:pPr>
        <w:pStyle w:val="4"/>
        <w:spacing w:line="360" w:lineRule="auto"/>
        <w:rPr>
          <w:rFonts w:hint="eastAsia"/>
          <w:w w:val="99"/>
        </w:rPr>
      </w:pPr>
      <w:bookmarkStart w:id="23" w:name="_bookmark14"/>
      <w:bookmarkEnd w:id="23"/>
      <w:bookmarkStart w:id="24" w:name="_Toc197702703"/>
      <w:r>
        <w:t>（一）师资队伍</w:t>
      </w:r>
      <w:bookmarkEnd w:id="24"/>
    </w:p>
    <w:p w14:paraId="08958D24">
      <w:pPr>
        <w:snapToGrid w:val="0"/>
        <w:spacing w:line="360" w:lineRule="auto"/>
        <w:ind w:firstLine="480" w:firstLineChars="200"/>
        <w:contextualSpacing/>
        <w:rPr>
          <w:sz w:val="24"/>
        </w:rPr>
      </w:pPr>
      <w:r>
        <w:rPr>
          <w:sz w:val="24"/>
        </w:rPr>
        <w:t>按照</w:t>
      </w:r>
      <w:r>
        <w:rPr>
          <w:rFonts w:ascii="宋体" w:hAnsi="宋体"/>
          <w:sz w:val="24"/>
        </w:rPr>
        <w:t>“四有好老师”“四个相统一”“四个引路人”的要求建设专业教师队伍，将师德师风作为教师队伍建设的第一标准</w:t>
      </w:r>
      <w:r>
        <w:rPr>
          <w:sz w:val="24"/>
        </w:rPr>
        <w:t>。</w:t>
      </w:r>
    </w:p>
    <w:p w14:paraId="6C5461A9">
      <w:pPr>
        <w:snapToGrid w:val="0"/>
        <w:spacing w:line="360" w:lineRule="auto"/>
        <w:ind w:firstLine="482" w:firstLineChars="200"/>
        <w:contextualSpacing/>
        <w:rPr>
          <w:b/>
          <w:bCs/>
          <w:sz w:val="24"/>
        </w:rPr>
      </w:pPr>
      <w:r>
        <w:rPr>
          <w:b/>
          <w:bCs/>
          <w:sz w:val="24"/>
        </w:rPr>
        <w:t>1</w:t>
      </w:r>
      <w:r>
        <w:rPr>
          <w:rFonts w:hint="eastAsia"/>
          <w:b/>
          <w:bCs/>
          <w:sz w:val="24"/>
        </w:rPr>
        <w:t>.</w:t>
      </w:r>
      <w:r>
        <w:rPr>
          <w:b/>
          <w:bCs/>
          <w:sz w:val="24"/>
        </w:rPr>
        <w:t>队伍结构</w:t>
      </w:r>
    </w:p>
    <w:p w14:paraId="7C338A73">
      <w:pPr>
        <w:snapToGrid w:val="0"/>
        <w:spacing w:line="360" w:lineRule="auto"/>
        <w:ind w:firstLine="480" w:firstLineChars="200"/>
        <w:contextualSpacing/>
        <w:rPr>
          <w:sz w:val="24"/>
        </w:rPr>
      </w:pPr>
      <w:r>
        <w:rPr>
          <w:sz w:val="24"/>
        </w:rPr>
        <w:t>学生数与本专业专任教师数比例不高于25∶1，“双师型”教师占专业课教师数比例一般不低于60%，高级职称专任教师的比例不低于20%，专任教师队伍要考虑职称、年龄、工作经验，形成合理的梯队结构。</w:t>
      </w:r>
    </w:p>
    <w:p w14:paraId="605359EF">
      <w:pPr>
        <w:snapToGrid w:val="0"/>
        <w:spacing w:line="360" w:lineRule="auto"/>
        <w:ind w:firstLine="480" w:firstLineChars="200"/>
        <w:contextualSpacing/>
        <w:rPr>
          <w:sz w:val="24"/>
        </w:rPr>
      </w:pPr>
      <w:r>
        <w:rPr>
          <w:sz w:val="24"/>
        </w:rPr>
        <w:t>能够整合校内外优质人才资源，选聘企业高级技术人员担任行业导师，组建校企合作、专兼结合的教师团队，建立定期开展专业（学科）教研机制。</w:t>
      </w:r>
    </w:p>
    <w:p w14:paraId="78ADFEE9">
      <w:pPr>
        <w:snapToGrid w:val="0"/>
        <w:spacing w:line="360" w:lineRule="auto"/>
        <w:ind w:firstLine="482" w:firstLineChars="200"/>
        <w:contextualSpacing/>
        <w:rPr>
          <w:b/>
          <w:bCs/>
          <w:sz w:val="24"/>
        </w:rPr>
      </w:pPr>
      <w:r>
        <w:rPr>
          <w:b/>
          <w:bCs/>
          <w:sz w:val="24"/>
        </w:rPr>
        <w:t>2</w:t>
      </w:r>
      <w:r>
        <w:rPr>
          <w:rFonts w:hint="eastAsia"/>
          <w:b/>
          <w:bCs/>
          <w:sz w:val="24"/>
        </w:rPr>
        <w:t>.</w:t>
      </w:r>
      <w:r>
        <w:rPr>
          <w:b/>
          <w:bCs/>
          <w:sz w:val="24"/>
        </w:rPr>
        <w:t>专业带头人</w:t>
      </w:r>
    </w:p>
    <w:p w14:paraId="46192FB9">
      <w:pPr>
        <w:snapToGrid w:val="0"/>
        <w:spacing w:line="360" w:lineRule="auto"/>
        <w:ind w:firstLine="480" w:firstLineChars="200"/>
        <w:contextualSpacing/>
        <w:rPr>
          <w:sz w:val="24"/>
        </w:rPr>
      </w:pPr>
      <w:r>
        <w:rPr>
          <w:sz w:val="24"/>
        </w:rPr>
        <w:t>原则上应具有本专业及相关专业副高及以上职称和较强的实践能力，能够较好地把握国内外互联网和相关服务、批发业、零售业行业、专业发展，能广泛联系行业企业，了解行业企业对本专业人才的需求实际，主持专业建设、开展教育教学改革、教科研工作和社会服务能力强，在本专业改革发展中起引领作用。</w:t>
      </w:r>
    </w:p>
    <w:p w14:paraId="4F48A871">
      <w:pPr>
        <w:snapToGrid w:val="0"/>
        <w:spacing w:line="360" w:lineRule="auto"/>
        <w:ind w:firstLine="482" w:firstLineChars="200"/>
        <w:contextualSpacing/>
        <w:rPr>
          <w:b/>
          <w:bCs/>
          <w:sz w:val="24"/>
        </w:rPr>
      </w:pPr>
      <w:r>
        <w:rPr>
          <w:b/>
          <w:bCs/>
          <w:sz w:val="24"/>
        </w:rPr>
        <w:t>3</w:t>
      </w:r>
      <w:r>
        <w:rPr>
          <w:rFonts w:hint="eastAsia"/>
          <w:b/>
          <w:bCs/>
          <w:sz w:val="24"/>
        </w:rPr>
        <w:t>.</w:t>
      </w:r>
      <w:r>
        <w:rPr>
          <w:b/>
          <w:bCs/>
          <w:sz w:val="24"/>
        </w:rPr>
        <w:t>专任教师</w:t>
      </w:r>
    </w:p>
    <w:p w14:paraId="3172E7E5">
      <w:pPr>
        <w:snapToGrid w:val="0"/>
        <w:spacing w:line="360" w:lineRule="auto"/>
        <w:ind w:firstLine="480" w:firstLineChars="200"/>
        <w:contextualSpacing/>
        <w:rPr>
          <w:sz w:val="24"/>
        </w:rPr>
      </w:pPr>
      <w:r>
        <w:rPr>
          <w:sz w:val="24"/>
        </w:rPr>
        <w:t>具有高校教师资格；原则上具有</w:t>
      </w:r>
      <w:r>
        <w:rPr>
          <w:rFonts w:hint="eastAsia"/>
          <w:sz w:val="24"/>
          <w:lang w:val="en-US" w:eastAsia="zh-CN"/>
        </w:rPr>
        <w:t>建筑室内设计</w:t>
      </w:r>
      <w:r>
        <w:rPr>
          <w:sz w:val="24"/>
        </w:rPr>
        <w:t>等相关专业本科及以上学历；具有一定年限的相应工作经历或者实践经验，达到相应的技术技能水平；具有本专业理论和实践能力；能够落实课程思政要求，挖掘专业课程中的思政教育元素和资源；能够运用信息技术开展混合式教学等教法改革；能够跟踪新经济、新技术发展前沿，开展技术研发与社会服务；专业教师每年至少1个月在企业或生产性实训基地锻炼，每5年累计不少于6个月的企业实践经历。</w:t>
      </w:r>
    </w:p>
    <w:p w14:paraId="203704CD">
      <w:pPr>
        <w:snapToGrid w:val="0"/>
        <w:spacing w:line="360" w:lineRule="auto"/>
        <w:ind w:firstLine="482" w:firstLineChars="200"/>
        <w:contextualSpacing/>
        <w:rPr>
          <w:b/>
          <w:bCs/>
          <w:sz w:val="24"/>
        </w:rPr>
      </w:pPr>
      <w:r>
        <w:rPr>
          <w:b/>
          <w:bCs/>
          <w:sz w:val="24"/>
        </w:rPr>
        <w:t>4兼职教师</w:t>
      </w:r>
    </w:p>
    <w:p w14:paraId="79BFE052">
      <w:pPr>
        <w:snapToGrid w:val="0"/>
        <w:spacing w:line="360" w:lineRule="auto"/>
        <w:ind w:firstLine="480" w:firstLineChars="200"/>
        <w:contextualSpacing/>
        <w:rPr>
          <w:sz w:val="24"/>
        </w:rPr>
      </w:pPr>
      <w:r>
        <w:rPr>
          <w:sz w:val="24"/>
        </w:rPr>
        <w:t>主要从本专业相关行业企业的高技能人才中聘任，应具有扎实的专业知识和丰富的实际工作经验，一般应具有中级及以上专业技术职务（职称）或高级工及以上职业技能等级，了解教育教学规律，能承担专业课程教学、实习实训指导和学生职业发展规划指导等专业教学任务。根据</w:t>
      </w:r>
      <w:r>
        <w:rPr>
          <w:rFonts w:hint="eastAsia"/>
          <w:sz w:val="24"/>
        </w:rPr>
        <w:t>学校《兼职教师队伍建设与管理办法》</w:t>
      </w:r>
      <w:r>
        <w:rPr>
          <w:rFonts w:hint="eastAsia" w:ascii="宋体" w:hAnsi="宋体"/>
          <w:sz w:val="24"/>
        </w:rPr>
        <w:t>，聘请具备丰富的实践经验的行业企业专业人才和能工巧匠担任兼职教师承担专业课程教学任务。</w:t>
      </w:r>
    </w:p>
    <w:p w14:paraId="1E92BA3E">
      <w:pPr>
        <w:pStyle w:val="4"/>
        <w:spacing w:line="360" w:lineRule="auto"/>
        <w:rPr>
          <w:rFonts w:hint="eastAsia"/>
          <w:w w:val="99"/>
        </w:rPr>
      </w:pPr>
      <w:bookmarkStart w:id="25" w:name="_bookmark15"/>
      <w:bookmarkEnd w:id="25"/>
      <w:bookmarkStart w:id="26" w:name="_Toc197702704"/>
      <w:r>
        <w:t>（二）教学设施</w:t>
      </w:r>
      <w:bookmarkEnd w:id="26"/>
      <w:r>
        <w:rPr>
          <w:rFonts w:hint="eastAsia"/>
          <w:vanish/>
          <w:color w:val="FF0000"/>
        </w:rPr>
        <w:t>（参照教育部标准）</w:t>
      </w:r>
    </w:p>
    <w:p w14:paraId="5F231CA3">
      <w:pPr>
        <w:snapToGrid w:val="0"/>
        <w:spacing w:line="360" w:lineRule="auto"/>
        <w:ind w:firstLine="480" w:firstLineChars="200"/>
        <w:contextualSpacing/>
        <w:rPr>
          <w:sz w:val="24"/>
        </w:rPr>
      </w:pPr>
      <w:r>
        <w:rPr>
          <w:sz w:val="24"/>
        </w:rPr>
        <w:t>主要包括能够满足正常的课程教学、实习实训所需的专业教室、实训室和实习实训基地。</w:t>
      </w:r>
    </w:p>
    <w:p w14:paraId="610E8915">
      <w:pPr>
        <w:snapToGrid w:val="0"/>
        <w:spacing w:line="360" w:lineRule="auto"/>
        <w:ind w:firstLine="482" w:firstLineChars="200"/>
        <w:contextualSpacing/>
        <w:rPr>
          <w:b/>
          <w:bCs/>
          <w:sz w:val="24"/>
        </w:rPr>
      </w:pPr>
      <w:r>
        <w:rPr>
          <w:b/>
          <w:bCs/>
          <w:sz w:val="24"/>
        </w:rPr>
        <w:t>1.专业教室基本要求</w:t>
      </w:r>
    </w:p>
    <w:p w14:paraId="05ADCBBD">
      <w:pPr>
        <w:snapToGrid w:val="0"/>
        <w:spacing w:line="360" w:lineRule="auto"/>
        <w:ind w:firstLine="480" w:firstLineChars="200"/>
        <w:contextualSpacing/>
        <w:rPr>
          <w:sz w:val="24"/>
        </w:rPr>
      </w:pPr>
      <w:r>
        <w:rPr>
          <w:sz w:val="24"/>
        </w:rPr>
        <w:t>具备利用信息化手段开展混合式教学的条件。一般配备黑（白）板、多媒体计算机、投影设备、音响设备，具有互联网接入或无线网络环境及网络安全防护措施。安装应急照明装置并保持良好状态，符合紧急疏散要求、安防标志明显，保持逃生通道畅通无阻。</w:t>
      </w:r>
    </w:p>
    <w:p w14:paraId="776DD4B8">
      <w:pPr>
        <w:snapToGrid w:val="0"/>
        <w:spacing w:line="360" w:lineRule="auto"/>
        <w:ind w:firstLine="482" w:firstLineChars="200"/>
        <w:contextualSpacing/>
        <w:rPr>
          <w:b/>
          <w:bCs/>
          <w:sz w:val="24"/>
        </w:rPr>
      </w:pPr>
      <w:r>
        <w:rPr>
          <w:b/>
          <w:bCs/>
          <w:sz w:val="24"/>
        </w:rPr>
        <w:t>2.校内外实验、实训场所基本要求</w:t>
      </w:r>
    </w:p>
    <w:p w14:paraId="111ED4C1">
      <w:pPr>
        <w:pStyle w:val="7"/>
        <w:spacing w:line="360" w:lineRule="auto"/>
        <w:ind w:firstLine="480" w:firstLineChars="200"/>
        <w:rPr>
          <w:rFonts w:ascii="Times New Roman" w:hAnsi="Times New Roman" w:eastAsia="宋体" w:cs="Times New Roman"/>
          <w:kern w:val="2"/>
          <w:sz w:val="24"/>
          <w:szCs w:val="24"/>
          <w:lang w:val="en-US" w:eastAsia="zh-CN" w:bidi="ar-SA"/>
        </w:rPr>
      </w:pPr>
      <w:r>
        <w:rPr>
          <w:rFonts w:hint="eastAsia" w:ascii="Times New Roman" w:hAnsi="Times New Roman" w:eastAsia="宋体" w:cs="Times New Roman"/>
          <w:kern w:val="2"/>
          <w:sz w:val="24"/>
          <w:szCs w:val="24"/>
          <w:lang w:val="en-US" w:eastAsia="zh-CN" w:bidi="ar-SA"/>
        </w:rPr>
        <w:t>校内实训基地围绕建筑室内专业的基本技能、核心技能和拓展技能，以专业技能递进为主线进行建设。实训平台，设备先进、工位充足，贴近生产实际，为本专业所开设的课程进行理实一体化教学、岗位专项技能实训、工种考核等教学提供了保证。</w:t>
      </w:r>
    </w:p>
    <w:tbl>
      <w:tblPr>
        <w:tblStyle w:val="132"/>
        <w:tblW w:w="5005" w:type="pct"/>
        <w:jc w:val="center"/>
        <w:tblLayout w:type="autofit"/>
        <w:tblCellMar>
          <w:top w:w="0" w:type="dxa"/>
          <w:left w:w="0" w:type="dxa"/>
          <w:bottom w:w="0" w:type="dxa"/>
          <w:right w:w="0" w:type="dxa"/>
        </w:tblCellMar>
      </w:tblPr>
      <w:tblGrid>
        <w:gridCol w:w="534"/>
        <w:gridCol w:w="1689"/>
        <w:gridCol w:w="4164"/>
        <w:gridCol w:w="3082"/>
      </w:tblGrid>
      <w:tr w14:paraId="033C3A2C">
        <w:tblPrEx>
          <w:tblCellMar>
            <w:top w:w="0" w:type="dxa"/>
            <w:left w:w="0" w:type="dxa"/>
            <w:bottom w:w="0" w:type="dxa"/>
            <w:right w:w="0" w:type="dxa"/>
          </w:tblCellMar>
        </w:tblPrEx>
        <w:trPr>
          <w:trHeight w:val="467" w:hRule="exact"/>
          <w:tblHeader/>
          <w:jc w:val="center"/>
        </w:trPr>
        <w:tc>
          <w:tcPr>
            <w:tcW w:w="282" w:type="pct"/>
            <w:tcBorders>
              <w:top w:val="single" w:color="auto" w:sz="4" w:space="0"/>
              <w:left w:val="single" w:color="auto" w:sz="4" w:space="0"/>
              <w:bottom w:val="single" w:color="auto" w:sz="4" w:space="0"/>
              <w:right w:val="single" w:color="auto" w:sz="4" w:space="0"/>
            </w:tcBorders>
            <w:vAlign w:val="center"/>
          </w:tcPr>
          <w:p w14:paraId="11A5DE13">
            <w:pPr>
              <w:pStyle w:val="7"/>
              <w:spacing w:after="0"/>
              <w:jc w:val="center"/>
              <w:rPr>
                <w:rFonts w:ascii="宋体" w:hAnsi="宋体" w:cs="仿宋" w:eastAsiaTheme="minorEastAsia"/>
                <w:b/>
                <w:bCs/>
                <w:spacing w:val="-4"/>
                <w:sz w:val="20"/>
                <w:szCs w:val="20"/>
                <w:lang w:eastAsia="en-US"/>
              </w:rPr>
            </w:pPr>
            <w:r>
              <w:rPr>
                <w:rFonts w:ascii="宋体" w:hAnsi="宋体" w:cs="仿宋" w:eastAsiaTheme="minorEastAsia"/>
                <w:b/>
                <w:bCs/>
                <w:spacing w:val="-4"/>
                <w:sz w:val="24"/>
                <w:szCs w:val="20"/>
                <w:lang w:eastAsia="en-US"/>
              </w:rPr>
              <w:t xml:space="preserve">序 </w:t>
            </w:r>
          </w:p>
        </w:tc>
        <w:tc>
          <w:tcPr>
            <w:tcW w:w="892" w:type="pct"/>
            <w:tcBorders>
              <w:top w:val="single" w:color="auto" w:sz="4" w:space="0"/>
              <w:left w:val="single" w:color="auto" w:sz="4" w:space="0"/>
              <w:bottom w:val="single" w:color="auto" w:sz="4" w:space="0"/>
              <w:right w:val="single" w:color="auto" w:sz="4" w:space="0"/>
            </w:tcBorders>
            <w:vAlign w:val="center"/>
          </w:tcPr>
          <w:p w14:paraId="305EEF61">
            <w:pPr>
              <w:pStyle w:val="7"/>
              <w:spacing w:after="0"/>
              <w:jc w:val="center"/>
              <w:rPr>
                <w:rFonts w:ascii="宋体" w:hAnsi="宋体" w:cs="仿宋" w:eastAsiaTheme="minorEastAsia"/>
                <w:b/>
                <w:bCs/>
                <w:spacing w:val="-4"/>
                <w:sz w:val="20"/>
                <w:szCs w:val="20"/>
                <w:lang w:eastAsia="en-US"/>
              </w:rPr>
            </w:pPr>
            <w:r>
              <w:rPr>
                <w:rFonts w:ascii="宋体" w:hAnsi="宋体" w:cs="仿宋" w:eastAsiaTheme="minorEastAsia"/>
                <w:b/>
                <w:bCs/>
                <w:spacing w:val="-4"/>
                <w:sz w:val="24"/>
                <w:szCs w:val="20"/>
                <w:lang w:eastAsia="en-US"/>
              </w:rPr>
              <w:t>实训场所名称</w:t>
            </w:r>
          </w:p>
        </w:tc>
        <w:tc>
          <w:tcPr>
            <w:tcW w:w="2199" w:type="pct"/>
            <w:tcBorders>
              <w:top w:val="single" w:color="000000" w:sz="4" w:space="0"/>
              <w:left w:val="single" w:color="auto" w:sz="4" w:space="0"/>
              <w:bottom w:val="single" w:color="000000" w:sz="4" w:space="0"/>
              <w:right w:val="single" w:color="000000" w:sz="4" w:space="0"/>
            </w:tcBorders>
            <w:vAlign w:val="center"/>
          </w:tcPr>
          <w:p w14:paraId="70FDABCD">
            <w:pPr>
              <w:pStyle w:val="7"/>
              <w:spacing w:after="0"/>
              <w:jc w:val="center"/>
              <w:rPr>
                <w:rFonts w:ascii="宋体" w:hAnsi="宋体" w:cs="仿宋" w:eastAsiaTheme="minorEastAsia"/>
                <w:b/>
                <w:bCs/>
                <w:spacing w:val="-4"/>
                <w:sz w:val="20"/>
                <w:szCs w:val="20"/>
                <w:lang w:eastAsia="en-US"/>
              </w:rPr>
            </w:pPr>
            <w:r>
              <w:rPr>
                <w:rFonts w:hint="eastAsia" w:ascii="宋体" w:hAnsi="宋体" w:cs="仿宋" w:eastAsiaTheme="minorEastAsia"/>
                <w:b/>
                <w:bCs/>
                <w:spacing w:val="-4"/>
                <w:sz w:val="24"/>
                <w:szCs w:val="20"/>
                <w:lang w:eastAsia="en-US"/>
              </w:rPr>
              <w:t>主要实训项目</w:t>
            </w:r>
          </w:p>
        </w:tc>
        <w:tc>
          <w:tcPr>
            <w:tcW w:w="1627" w:type="pct"/>
            <w:tcBorders>
              <w:top w:val="single" w:color="000000" w:sz="4" w:space="0"/>
              <w:left w:val="single" w:color="000000" w:sz="4" w:space="0"/>
              <w:bottom w:val="single" w:color="000000" w:sz="4" w:space="0"/>
              <w:right w:val="single" w:color="000000" w:sz="4" w:space="0"/>
            </w:tcBorders>
            <w:vAlign w:val="center"/>
          </w:tcPr>
          <w:p w14:paraId="5E870BB8">
            <w:pPr>
              <w:pStyle w:val="7"/>
              <w:spacing w:after="0"/>
              <w:jc w:val="center"/>
              <w:rPr>
                <w:rFonts w:ascii="宋体" w:hAnsi="宋体" w:cs="仿宋" w:eastAsiaTheme="minorEastAsia"/>
                <w:b/>
                <w:bCs/>
                <w:spacing w:val="-4"/>
                <w:sz w:val="24"/>
                <w:szCs w:val="20"/>
                <w:lang w:eastAsia="en-US"/>
              </w:rPr>
            </w:pPr>
            <w:r>
              <w:rPr>
                <w:rFonts w:hint="eastAsia" w:ascii="宋体" w:hAnsi="宋体" w:cs="仿宋" w:eastAsiaTheme="minorEastAsia"/>
                <w:b/>
                <w:bCs/>
                <w:spacing w:val="-4"/>
                <w:sz w:val="24"/>
                <w:szCs w:val="20"/>
                <w:lang w:eastAsia="en-US"/>
              </w:rPr>
              <w:t>对应课程</w:t>
            </w:r>
          </w:p>
        </w:tc>
      </w:tr>
      <w:tr w14:paraId="02C9F4B0">
        <w:tblPrEx>
          <w:tblCellMar>
            <w:top w:w="0" w:type="dxa"/>
            <w:left w:w="0" w:type="dxa"/>
            <w:bottom w:w="0" w:type="dxa"/>
            <w:right w:w="0" w:type="dxa"/>
          </w:tblCellMar>
        </w:tblPrEx>
        <w:trPr>
          <w:trHeight w:val="499" w:hRule="exact"/>
          <w:jc w:val="center"/>
        </w:trPr>
        <w:tc>
          <w:tcPr>
            <w:tcW w:w="282" w:type="pct"/>
            <w:tcBorders>
              <w:top w:val="single" w:color="auto" w:sz="4" w:space="0"/>
              <w:left w:val="single" w:color="000000" w:sz="4" w:space="0"/>
              <w:bottom w:val="single" w:color="000000" w:sz="4" w:space="0"/>
              <w:right w:val="single" w:color="000000" w:sz="4" w:space="0"/>
            </w:tcBorders>
            <w:vAlign w:val="center"/>
          </w:tcPr>
          <w:p w14:paraId="18A51A6C">
            <w:pPr>
              <w:pStyle w:val="7"/>
              <w:adjustRightInd w:val="0"/>
              <w:snapToGrid w:val="0"/>
              <w:spacing w:after="0"/>
              <w:jc w:val="center"/>
              <w:rPr>
                <w:rFonts w:ascii="宋体" w:hAnsi="宋体" w:eastAsia="宋体" w:cs="仿宋"/>
                <w:spacing w:val="-4"/>
                <w:sz w:val="24"/>
                <w:szCs w:val="24"/>
                <w:lang w:eastAsia="en-US"/>
              </w:rPr>
            </w:pPr>
            <w:r>
              <w:rPr>
                <w:rFonts w:ascii="宋体" w:hAnsi="宋体" w:eastAsia="宋体" w:cs="仿宋"/>
                <w:spacing w:val="-4"/>
                <w:sz w:val="24"/>
                <w:szCs w:val="24"/>
                <w:lang w:eastAsia="en-US"/>
              </w:rPr>
              <w:t>1</w:t>
            </w:r>
          </w:p>
        </w:tc>
        <w:tc>
          <w:tcPr>
            <w:tcW w:w="892" w:type="pct"/>
            <w:tcBorders>
              <w:top w:val="single" w:color="auto" w:sz="4" w:space="0"/>
              <w:left w:val="single" w:color="000000" w:sz="4" w:space="0"/>
              <w:bottom w:val="single" w:color="000000" w:sz="4" w:space="0"/>
              <w:right w:val="single" w:color="000000" w:sz="4" w:space="0"/>
            </w:tcBorders>
            <w:vAlign w:val="center"/>
          </w:tcPr>
          <w:p w14:paraId="28B492A7">
            <w:pPr>
              <w:adjustRightInd w:val="0"/>
              <w:snapToGrid w:val="0"/>
              <w:jc w:val="center"/>
              <w:rPr>
                <w:rFonts w:ascii="宋体" w:hAnsi="宋体" w:eastAsia="宋体" w:cstheme="minorBidi"/>
                <w:color w:val="000000"/>
                <w:sz w:val="24"/>
                <w:szCs w:val="24"/>
                <w:lang w:eastAsia="en-US"/>
              </w:rPr>
            </w:pPr>
            <w:r>
              <w:rPr>
                <w:rFonts w:hint="eastAsia" w:ascii="宋体" w:hAnsi="宋体" w:eastAsia="宋体" w:cstheme="minorBidi"/>
                <w:color w:val="000000"/>
                <w:sz w:val="24"/>
                <w:szCs w:val="24"/>
                <w:lang w:eastAsia="en-US"/>
              </w:rPr>
              <w:t>设计制作室</w:t>
            </w:r>
          </w:p>
        </w:tc>
        <w:tc>
          <w:tcPr>
            <w:tcW w:w="2199" w:type="pct"/>
            <w:tcBorders>
              <w:top w:val="single" w:color="000000" w:sz="4" w:space="0"/>
              <w:left w:val="single" w:color="000000" w:sz="4" w:space="0"/>
              <w:bottom w:val="single" w:color="000000" w:sz="4" w:space="0"/>
              <w:right w:val="single" w:color="000000" w:sz="4" w:space="0"/>
            </w:tcBorders>
            <w:vAlign w:val="center"/>
          </w:tcPr>
          <w:p w14:paraId="2F9EBA39">
            <w:pPr>
              <w:widowControl/>
              <w:adjustRightInd w:val="0"/>
              <w:snapToGrid w:val="0"/>
              <w:jc w:val="center"/>
              <w:textAlignment w:val="center"/>
              <w:rPr>
                <w:rFonts w:ascii="宋体" w:hAnsi="宋体" w:eastAsia="宋体" w:cs="宋体"/>
                <w:color w:val="000000"/>
                <w:sz w:val="24"/>
                <w:szCs w:val="24"/>
                <w:lang w:eastAsia="en-US"/>
              </w:rPr>
            </w:pPr>
            <w:r>
              <w:rPr>
                <w:rFonts w:hint="eastAsia" w:ascii="宋体" w:hAnsi="宋体" w:eastAsia="宋体" w:cs="宋体"/>
                <w:color w:val="000000"/>
                <w:kern w:val="0"/>
                <w:sz w:val="24"/>
                <w:szCs w:val="24"/>
                <w:lang w:eastAsia="en-US" w:bidi="ar"/>
              </w:rPr>
              <w:t>艺术绘画、手工制作</w:t>
            </w:r>
          </w:p>
        </w:tc>
        <w:tc>
          <w:tcPr>
            <w:tcW w:w="1627" w:type="pct"/>
            <w:tcBorders>
              <w:top w:val="single" w:color="000000" w:sz="4" w:space="0"/>
              <w:left w:val="single" w:color="000000" w:sz="4" w:space="0"/>
              <w:bottom w:val="single" w:color="000000" w:sz="4" w:space="0"/>
              <w:right w:val="single" w:color="000000" w:sz="4" w:space="0"/>
            </w:tcBorders>
            <w:vAlign w:val="center"/>
          </w:tcPr>
          <w:p w14:paraId="5BA82278">
            <w:pPr>
              <w:pStyle w:val="7"/>
              <w:adjustRightInd w:val="0"/>
              <w:snapToGrid w:val="0"/>
              <w:spacing w:after="0"/>
              <w:ind w:firstLine="464" w:firstLineChars="200"/>
              <w:jc w:val="center"/>
              <w:rPr>
                <w:rFonts w:ascii="宋体" w:hAnsi="宋体" w:eastAsia="宋体" w:cs="仿宋"/>
                <w:spacing w:val="-4"/>
                <w:sz w:val="24"/>
                <w:szCs w:val="24"/>
                <w:lang w:eastAsia="en-US"/>
              </w:rPr>
            </w:pPr>
            <w:r>
              <w:rPr>
                <w:rFonts w:hint="eastAsia" w:ascii="宋体" w:hAnsi="宋体" w:eastAsia="宋体" w:cs="仿宋"/>
                <w:spacing w:val="-4"/>
                <w:sz w:val="24"/>
                <w:szCs w:val="24"/>
                <w:lang w:eastAsia="en-US"/>
              </w:rPr>
              <w:t>设计基础、</w:t>
            </w:r>
            <w:r>
              <w:rPr>
                <w:rFonts w:hint="eastAsia" w:ascii="宋体" w:hAnsi="宋体" w:eastAsia="宋体" w:cs="仿宋"/>
                <w:spacing w:val="-4"/>
                <w:sz w:val="24"/>
                <w:szCs w:val="24"/>
                <w:lang w:eastAsia="zh-CN"/>
              </w:rPr>
              <w:t>装饰图案</w:t>
            </w:r>
          </w:p>
        </w:tc>
      </w:tr>
      <w:tr w14:paraId="7BCA3804">
        <w:tblPrEx>
          <w:tblCellMar>
            <w:top w:w="0" w:type="dxa"/>
            <w:left w:w="0" w:type="dxa"/>
            <w:bottom w:w="0" w:type="dxa"/>
            <w:right w:w="0" w:type="dxa"/>
          </w:tblCellMar>
        </w:tblPrEx>
        <w:trPr>
          <w:trHeight w:val="1413" w:hRule="exact"/>
          <w:jc w:val="center"/>
        </w:trPr>
        <w:tc>
          <w:tcPr>
            <w:tcW w:w="282" w:type="pct"/>
            <w:tcBorders>
              <w:top w:val="single" w:color="000000" w:sz="4" w:space="0"/>
              <w:left w:val="single" w:color="000000" w:sz="4" w:space="0"/>
              <w:bottom w:val="single" w:color="000000" w:sz="4" w:space="0"/>
              <w:right w:val="single" w:color="000000" w:sz="4" w:space="0"/>
            </w:tcBorders>
            <w:vAlign w:val="center"/>
          </w:tcPr>
          <w:p w14:paraId="4DF8AE95">
            <w:pPr>
              <w:pStyle w:val="7"/>
              <w:adjustRightInd w:val="0"/>
              <w:snapToGrid w:val="0"/>
              <w:spacing w:after="0"/>
              <w:jc w:val="center"/>
              <w:rPr>
                <w:rFonts w:ascii="宋体" w:hAnsi="宋体" w:eastAsia="宋体" w:cs="仿宋"/>
                <w:spacing w:val="-4"/>
                <w:sz w:val="24"/>
                <w:szCs w:val="24"/>
                <w:lang w:eastAsia="en-US"/>
              </w:rPr>
            </w:pPr>
            <w:r>
              <w:rPr>
                <w:rFonts w:ascii="宋体" w:hAnsi="宋体" w:eastAsia="宋体" w:cs="仿宋"/>
                <w:spacing w:val="-4"/>
                <w:sz w:val="24"/>
                <w:szCs w:val="24"/>
                <w:lang w:eastAsia="en-US"/>
              </w:rPr>
              <w:t>2</w:t>
            </w:r>
          </w:p>
        </w:tc>
        <w:tc>
          <w:tcPr>
            <w:tcW w:w="892" w:type="pct"/>
            <w:tcBorders>
              <w:top w:val="single" w:color="000000" w:sz="4" w:space="0"/>
              <w:left w:val="single" w:color="000000" w:sz="4" w:space="0"/>
              <w:bottom w:val="single" w:color="000000" w:sz="4" w:space="0"/>
              <w:right w:val="single" w:color="000000" w:sz="4" w:space="0"/>
            </w:tcBorders>
            <w:vAlign w:val="center"/>
          </w:tcPr>
          <w:p w14:paraId="4F129CA8">
            <w:pPr>
              <w:adjustRightInd w:val="0"/>
              <w:snapToGrid w:val="0"/>
              <w:jc w:val="center"/>
              <w:rPr>
                <w:rFonts w:ascii="宋体" w:hAnsi="宋体" w:eastAsia="宋体" w:cstheme="minorBidi"/>
                <w:color w:val="000000"/>
                <w:sz w:val="24"/>
                <w:szCs w:val="24"/>
                <w:lang w:eastAsia="en-US"/>
              </w:rPr>
            </w:pPr>
            <w:r>
              <w:rPr>
                <w:rFonts w:hint="eastAsia" w:ascii="宋体" w:hAnsi="宋体" w:eastAsia="宋体" w:cs="仿宋"/>
                <w:spacing w:val="-4"/>
                <w:sz w:val="24"/>
                <w:szCs w:val="24"/>
                <w:lang w:eastAsia="en-US"/>
              </w:rPr>
              <w:t>专业机房</w:t>
            </w:r>
          </w:p>
        </w:tc>
        <w:tc>
          <w:tcPr>
            <w:tcW w:w="2199" w:type="pct"/>
            <w:tcBorders>
              <w:top w:val="single" w:color="000000" w:sz="4" w:space="0"/>
              <w:left w:val="single" w:color="000000" w:sz="4" w:space="0"/>
              <w:bottom w:val="single" w:color="000000" w:sz="4" w:space="0"/>
              <w:right w:val="single" w:color="000000" w:sz="4" w:space="0"/>
            </w:tcBorders>
            <w:vAlign w:val="center"/>
          </w:tcPr>
          <w:p w14:paraId="2127314E">
            <w:pPr>
              <w:widowControl/>
              <w:adjustRightInd w:val="0"/>
              <w:snapToGrid w:val="0"/>
              <w:jc w:val="center"/>
              <w:textAlignment w:val="center"/>
              <w:rPr>
                <w:rFonts w:ascii="宋体" w:hAnsi="宋体" w:eastAsia="宋体" w:cs="宋体"/>
                <w:color w:val="000000"/>
                <w:sz w:val="24"/>
                <w:szCs w:val="24"/>
                <w:lang w:eastAsia="zh-CN"/>
              </w:rPr>
            </w:pPr>
            <w:r>
              <w:rPr>
                <w:rFonts w:hint="eastAsia" w:ascii="宋体" w:hAnsi="宋体" w:eastAsia="宋体" w:cs="宋体"/>
                <w:color w:val="000000"/>
                <w:sz w:val="24"/>
                <w:szCs w:val="24"/>
                <w:lang w:eastAsia="zh-CN"/>
              </w:rPr>
              <w:t>图形图像处理、量房放图、室内方案设计、施工深化设计、效果图表现</w:t>
            </w:r>
          </w:p>
        </w:tc>
        <w:tc>
          <w:tcPr>
            <w:tcW w:w="1627" w:type="pct"/>
            <w:tcBorders>
              <w:top w:val="single" w:color="000000" w:sz="4" w:space="0"/>
              <w:left w:val="single" w:color="000000" w:sz="4" w:space="0"/>
              <w:bottom w:val="single" w:color="000000" w:sz="4" w:space="0"/>
              <w:right w:val="single" w:color="000000" w:sz="4" w:space="0"/>
            </w:tcBorders>
            <w:vAlign w:val="center"/>
          </w:tcPr>
          <w:p w14:paraId="17737AAD">
            <w:pPr>
              <w:pStyle w:val="7"/>
              <w:adjustRightInd w:val="0"/>
              <w:snapToGrid w:val="0"/>
              <w:spacing w:after="0"/>
              <w:ind w:firstLine="480" w:firstLineChars="200"/>
              <w:jc w:val="center"/>
              <w:rPr>
                <w:rFonts w:ascii="宋体" w:hAnsi="宋体" w:eastAsia="宋体" w:cs="仿宋"/>
                <w:spacing w:val="-4"/>
                <w:sz w:val="24"/>
                <w:szCs w:val="24"/>
                <w:lang w:eastAsia="zh-CN"/>
              </w:rPr>
            </w:pPr>
            <w:r>
              <w:rPr>
                <w:rFonts w:hint="eastAsia" w:ascii="宋体" w:hAnsi="宋体" w:eastAsia="宋体" w:cstheme="minorBidi"/>
                <w:color w:val="000000"/>
                <w:sz w:val="24"/>
                <w:szCs w:val="24"/>
                <w:lang w:eastAsia="zh-CN"/>
              </w:rPr>
              <w:t>计算机辅助设计ps、计算机辅助设计C</w:t>
            </w:r>
            <w:r>
              <w:rPr>
                <w:rFonts w:ascii="宋体" w:hAnsi="宋体" w:eastAsia="宋体" w:cstheme="minorBidi"/>
                <w:color w:val="000000"/>
                <w:sz w:val="24"/>
                <w:szCs w:val="24"/>
                <w:lang w:eastAsia="zh-CN"/>
              </w:rPr>
              <w:t>AD</w:t>
            </w:r>
            <w:r>
              <w:rPr>
                <w:rFonts w:hint="eastAsia" w:ascii="宋体" w:hAnsi="宋体" w:eastAsia="宋体" w:cstheme="minorBidi"/>
                <w:color w:val="000000"/>
                <w:sz w:val="24"/>
                <w:szCs w:val="24"/>
                <w:lang w:eastAsia="zh-CN"/>
              </w:rPr>
              <w:t>、室内施工图深化设计、3dmax效果图表现</w:t>
            </w:r>
          </w:p>
        </w:tc>
      </w:tr>
      <w:tr w14:paraId="50429040">
        <w:tblPrEx>
          <w:tblCellMar>
            <w:top w:w="0" w:type="dxa"/>
            <w:left w:w="0" w:type="dxa"/>
            <w:bottom w:w="0" w:type="dxa"/>
            <w:right w:w="0" w:type="dxa"/>
          </w:tblCellMar>
        </w:tblPrEx>
        <w:trPr>
          <w:trHeight w:val="857" w:hRule="exact"/>
          <w:jc w:val="center"/>
        </w:trPr>
        <w:tc>
          <w:tcPr>
            <w:tcW w:w="282" w:type="pct"/>
            <w:tcBorders>
              <w:top w:val="single" w:color="000000" w:sz="4" w:space="0"/>
              <w:left w:val="single" w:color="000000" w:sz="4" w:space="0"/>
              <w:bottom w:val="single" w:color="000000" w:sz="4" w:space="0"/>
              <w:right w:val="single" w:color="000000" w:sz="4" w:space="0"/>
            </w:tcBorders>
            <w:vAlign w:val="center"/>
          </w:tcPr>
          <w:p w14:paraId="567864BE">
            <w:pPr>
              <w:pStyle w:val="7"/>
              <w:adjustRightInd w:val="0"/>
              <w:snapToGrid w:val="0"/>
              <w:spacing w:after="0"/>
              <w:jc w:val="center"/>
              <w:rPr>
                <w:rFonts w:ascii="宋体" w:hAnsi="宋体" w:eastAsia="宋体" w:cs="仿宋"/>
                <w:spacing w:val="-4"/>
                <w:sz w:val="24"/>
                <w:szCs w:val="24"/>
                <w:lang w:eastAsia="en-US"/>
              </w:rPr>
            </w:pPr>
            <w:r>
              <w:rPr>
                <w:rFonts w:hint="eastAsia" w:ascii="宋体" w:hAnsi="宋体" w:eastAsia="宋体" w:cs="仿宋"/>
                <w:spacing w:val="-4"/>
                <w:sz w:val="24"/>
                <w:szCs w:val="24"/>
                <w:lang w:eastAsia="en-US"/>
              </w:rPr>
              <w:t>3</w:t>
            </w:r>
          </w:p>
        </w:tc>
        <w:tc>
          <w:tcPr>
            <w:tcW w:w="892" w:type="pct"/>
            <w:tcBorders>
              <w:top w:val="single" w:color="000000" w:sz="4" w:space="0"/>
              <w:left w:val="single" w:color="000000" w:sz="4" w:space="0"/>
              <w:bottom w:val="single" w:color="000000" w:sz="4" w:space="0"/>
              <w:right w:val="single" w:color="000000" w:sz="4" w:space="0"/>
            </w:tcBorders>
            <w:vAlign w:val="center"/>
          </w:tcPr>
          <w:p w14:paraId="5EE435AB">
            <w:pPr>
              <w:pStyle w:val="7"/>
              <w:adjustRightInd w:val="0"/>
              <w:snapToGrid w:val="0"/>
              <w:spacing w:after="0"/>
              <w:jc w:val="center"/>
              <w:rPr>
                <w:rFonts w:ascii="宋体" w:hAnsi="宋体" w:eastAsia="宋体" w:cs="仿宋"/>
                <w:spacing w:val="-4"/>
                <w:sz w:val="24"/>
                <w:szCs w:val="24"/>
                <w:lang w:eastAsia="en-US"/>
              </w:rPr>
            </w:pPr>
            <w:r>
              <w:rPr>
                <w:rFonts w:hint="eastAsia" w:ascii="宋体" w:hAnsi="宋体" w:eastAsia="宋体" w:cs="仿宋"/>
                <w:spacing w:val="-4"/>
                <w:sz w:val="24"/>
                <w:szCs w:val="24"/>
                <w:lang w:eastAsia="zh-CN"/>
              </w:rPr>
              <w:t>木工坊</w:t>
            </w:r>
          </w:p>
        </w:tc>
        <w:tc>
          <w:tcPr>
            <w:tcW w:w="2199" w:type="pct"/>
            <w:tcBorders>
              <w:top w:val="single" w:color="000000" w:sz="4" w:space="0"/>
              <w:left w:val="single" w:color="000000" w:sz="4" w:space="0"/>
              <w:bottom w:val="single" w:color="000000" w:sz="4" w:space="0"/>
              <w:right w:val="single" w:color="000000" w:sz="4" w:space="0"/>
            </w:tcBorders>
            <w:vAlign w:val="center"/>
          </w:tcPr>
          <w:p w14:paraId="27ED8118">
            <w:pPr>
              <w:pStyle w:val="7"/>
              <w:adjustRightInd w:val="0"/>
              <w:snapToGrid w:val="0"/>
              <w:spacing w:after="0"/>
              <w:ind w:firstLine="464" w:firstLineChars="200"/>
              <w:jc w:val="center"/>
              <w:rPr>
                <w:rFonts w:ascii="宋体" w:hAnsi="宋体" w:eastAsia="宋体" w:cs="仿宋"/>
                <w:spacing w:val="-4"/>
                <w:sz w:val="24"/>
                <w:szCs w:val="24"/>
                <w:lang w:eastAsia="zh-CN"/>
              </w:rPr>
            </w:pPr>
            <w:r>
              <w:rPr>
                <w:rFonts w:hint="eastAsia" w:ascii="宋体" w:hAnsi="宋体" w:eastAsia="宋体" w:cs="仿宋"/>
                <w:spacing w:val="-4"/>
                <w:sz w:val="24"/>
                <w:szCs w:val="24"/>
                <w:lang w:eastAsia="zh-CN"/>
              </w:rPr>
              <w:t>家具制作、手工艺制作</w:t>
            </w:r>
          </w:p>
        </w:tc>
        <w:tc>
          <w:tcPr>
            <w:tcW w:w="1627" w:type="pct"/>
            <w:tcBorders>
              <w:top w:val="single" w:color="000000" w:sz="4" w:space="0"/>
              <w:left w:val="single" w:color="000000" w:sz="4" w:space="0"/>
              <w:bottom w:val="single" w:color="000000" w:sz="4" w:space="0"/>
              <w:right w:val="single" w:color="000000" w:sz="4" w:space="0"/>
            </w:tcBorders>
            <w:vAlign w:val="center"/>
          </w:tcPr>
          <w:p w14:paraId="073A8896">
            <w:pPr>
              <w:pStyle w:val="7"/>
              <w:adjustRightInd w:val="0"/>
              <w:snapToGrid w:val="0"/>
              <w:spacing w:after="0"/>
              <w:ind w:firstLine="464" w:firstLineChars="200"/>
              <w:jc w:val="center"/>
              <w:rPr>
                <w:rFonts w:ascii="宋体" w:hAnsi="宋体" w:eastAsia="宋体" w:cs="仿宋"/>
                <w:spacing w:val="-4"/>
                <w:sz w:val="24"/>
                <w:szCs w:val="24"/>
                <w:lang w:eastAsia="zh-CN"/>
              </w:rPr>
            </w:pPr>
            <w:r>
              <w:rPr>
                <w:rFonts w:hint="eastAsia" w:ascii="宋体" w:hAnsi="宋体" w:eastAsia="宋体" w:cs="仿宋"/>
                <w:spacing w:val="-4"/>
                <w:sz w:val="24"/>
                <w:szCs w:val="24"/>
                <w:lang w:eastAsia="zh-CN"/>
              </w:rPr>
              <w:t>家具设计与软装搭配、装饰图案</w:t>
            </w:r>
          </w:p>
        </w:tc>
      </w:tr>
    </w:tbl>
    <w:p w14:paraId="03343DD6">
      <w:pPr>
        <w:pStyle w:val="7"/>
        <w:spacing w:after="0"/>
        <w:ind w:firstLine="466" w:firstLineChars="200"/>
        <w:rPr>
          <w:rFonts w:ascii="宋体" w:hAnsi="宋体" w:cs="仿宋"/>
          <w:b/>
          <w:bCs/>
          <w:spacing w:val="-4"/>
          <w:sz w:val="24"/>
        </w:rPr>
      </w:pPr>
      <w:bookmarkStart w:id="30" w:name="_GoBack"/>
      <w:bookmarkEnd w:id="30"/>
      <w:r>
        <w:rPr>
          <w:rFonts w:ascii="宋体" w:hAnsi="宋体" w:cs="仿宋"/>
          <w:b/>
          <w:bCs/>
          <w:spacing w:val="-4"/>
          <w:sz w:val="24"/>
        </w:rPr>
        <w:t>校外实训基地</w:t>
      </w:r>
    </w:p>
    <w:tbl>
      <w:tblPr>
        <w:tblStyle w:val="132"/>
        <w:tblW w:w="5005" w:type="pct"/>
        <w:jc w:val="center"/>
        <w:tblLayout w:type="autofit"/>
        <w:tblCellMar>
          <w:top w:w="0" w:type="dxa"/>
          <w:left w:w="0" w:type="dxa"/>
          <w:bottom w:w="0" w:type="dxa"/>
          <w:right w:w="0" w:type="dxa"/>
        </w:tblCellMar>
      </w:tblPr>
      <w:tblGrid>
        <w:gridCol w:w="534"/>
        <w:gridCol w:w="1689"/>
        <w:gridCol w:w="4926"/>
        <w:gridCol w:w="2320"/>
      </w:tblGrid>
      <w:tr w14:paraId="615B9C47">
        <w:tblPrEx>
          <w:tblCellMar>
            <w:top w:w="0" w:type="dxa"/>
            <w:left w:w="0" w:type="dxa"/>
            <w:bottom w:w="0" w:type="dxa"/>
            <w:right w:w="0" w:type="dxa"/>
          </w:tblCellMar>
        </w:tblPrEx>
        <w:trPr>
          <w:trHeight w:val="511" w:hRule="exact"/>
          <w:tblHeader/>
          <w:jc w:val="center"/>
        </w:trPr>
        <w:tc>
          <w:tcPr>
            <w:tcW w:w="282" w:type="pct"/>
            <w:tcBorders>
              <w:top w:val="single" w:color="auto" w:sz="4" w:space="0"/>
              <w:left w:val="single" w:color="auto" w:sz="4" w:space="0"/>
              <w:bottom w:val="single" w:color="auto" w:sz="4" w:space="0"/>
              <w:right w:val="single" w:color="auto" w:sz="4" w:space="0"/>
            </w:tcBorders>
            <w:vAlign w:val="center"/>
          </w:tcPr>
          <w:p w14:paraId="53CCB9F7">
            <w:pPr>
              <w:pStyle w:val="7"/>
              <w:spacing w:after="0"/>
              <w:jc w:val="center"/>
              <w:rPr>
                <w:rFonts w:ascii="宋体" w:hAnsi="宋体" w:cs="仿宋" w:eastAsiaTheme="minorEastAsia"/>
                <w:b/>
                <w:bCs/>
                <w:spacing w:val="-4"/>
                <w:sz w:val="24"/>
                <w:szCs w:val="20"/>
                <w:lang w:eastAsia="en-US"/>
              </w:rPr>
            </w:pPr>
            <w:r>
              <w:rPr>
                <w:rFonts w:ascii="宋体" w:hAnsi="宋体" w:cs="仿宋" w:eastAsiaTheme="minorEastAsia"/>
                <w:b/>
                <w:bCs/>
                <w:spacing w:val="-4"/>
                <w:sz w:val="24"/>
                <w:szCs w:val="20"/>
                <w:lang w:eastAsia="en-US"/>
              </w:rPr>
              <w:t xml:space="preserve">序 </w:t>
            </w:r>
          </w:p>
        </w:tc>
        <w:tc>
          <w:tcPr>
            <w:tcW w:w="892" w:type="pct"/>
            <w:tcBorders>
              <w:top w:val="single" w:color="auto" w:sz="4" w:space="0"/>
              <w:left w:val="single" w:color="auto" w:sz="4" w:space="0"/>
              <w:bottom w:val="single" w:color="auto" w:sz="4" w:space="0"/>
              <w:right w:val="single" w:color="auto" w:sz="4" w:space="0"/>
            </w:tcBorders>
            <w:vAlign w:val="center"/>
          </w:tcPr>
          <w:p w14:paraId="2C9AC64F">
            <w:pPr>
              <w:pStyle w:val="7"/>
              <w:spacing w:after="0"/>
              <w:jc w:val="center"/>
              <w:rPr>
                <w:rFonts w:ascii="宋体" w:hAnsi="宋体" w:cs="仿宋" w:eastAsiaTheme="minorEastAsia"/>
                <w:b/>
                <w:bCs/>
                <w:spacing w:val="-4"/>
                <w:sz w:val="24"/>
                <w:szCs w:val="20"/>
                <w:lang w:eastAsia="en-US"/>
              </w:rPr>
            </w:pPr>
            <w:r>
              <w:rPr>
                <w:rFonts w:hint="eastAsia" w:ascii="宋体" w:hAnsi="宋体" w:cs="仿宋" w:eastAsiaTheme="minorEastAsia"/>
                <w:b/>
                <w:bCs/>
                <w:spacing w:val="-4"/>
                <w:sz w:val="24"/>
                <w:szCs w:val="20"/>
                <w:lang w:eastAsia="en-US"/>
              </w:rPr>
              <w:t>企业名称</w:t>
            </w:r>
          </w:p>
        </w:tc>
        <w:tc>
          <w:tcPr>
            <w:tcW w:w="2601" w:type="pct"/>
            <w:tcBorders>
              <w:top w:val="single" w:color="000000" w:sz="4" w:space="0"/>
              <w:left w:val="single" w:color="auto" w:sz="4" w:space="0"/>
              <w:bottom w:val="single" w:color="000000" w:sz="4" w:space="0"/>
              <w:right w:val="single" w:color="000000" w:sz="4" w:space="0"/>
            </w:tcBorders>
            <w:vAlign w:val="center"/>
          </w:tcPr>
          <w:p w14:paraId="60C1F100">
            <w:pPr>
              <w:pStyle w:val="7"/>
              <w:spacing w:after="0"/>
              <w:jc w:val="center"/>
              <w:rPr>
                <w:rFonts w:ascii="宋体" w:hAnsi="宋体" w:cs="仿宋" w:eastAsiaTheme="minorEastAsia"/>
                <w:b/>
                <w:bCs/>
                <w:spacing w:val="-4"/>
                <w:sz w:val="24"/>
                <w:szCs w:val="20"/>
                <w:lang w:eastAsia="en-US"/>
              </w:rPr>
            </w:pPr>
            <w:r>
              <w:rPr>
                <w:rFonts w:hint="eastAsia" w:ascii="宋体" w:hAnsi="宋体" w:cs="仿宋" w:eastAsiaTheme="minorEastAsia"/>
                <w:b/>
                <w:bCs/>
                <w:spacing w:val="-4"/>
                <w:sz w:val="24"/>
                <w:szCs w:val="20"/>
                <w:lang w:eastAsia="en-US"/>
              </w:rPr>
              <w:t>主要实训项目</w:t>
            </w:r>
          </w:p>
        </w:tc>
        <w:tc>
          <w:tcPr>
            <w:tcW w:w="1226" w:type="pct"/>
            <w:tcBorders>
              <w:top w:val="single" w:color="000000" w:sz="4" w:space="0"/>
              <w:left w:val="single" w:color="000000" w:sz="4" w:space="0"/>
              <w:bottom w:val="single" w:color="000000" w:sz="4" w:space="0"/>
              <w:right w:val="single" w:color="000000" w:sz="4" w:space="0"/>
            </w:tcBorders>
            <w:vAlign w:val="center"/>
          </w:tcPr>
          <w:p w14:paraId="0E6BAD32">
            <w:pPr>
              <w:pStyle w:val="7"/>
              <w:spacing w:after="0"/>
              <w:jc w:val="center"/>
              <w:rPr>
                <w:rFonts w:ascii="宋体" w:hAnsi="宋体" w:cs="仿宋" w:eastAsiaTheme="minorEastAsia"/>
                <w:b/>
                <w:bCs/>
                <w:spacing w:val="-4"/>
                <w:sz w:val="24"/>
                <w:szCs w:val="20"/>
                <w:lang w:eastAsia="en-US"/>
              </w:rPr>
            </w:pPr>
            <w:r>
              <w:rPr>
                <w:rFonts w:hint="eastAsia" w:ascii="宋体" w:hAnsi="宋体" w:cs="仿宋" w:eastAsiaTheme="minorEastAsia"/>
                <w:b/>
                <w:bCs/>
                <w:spacing w:val="-4"/>
                <w:sz w:val="24"/>
                <w:szCs w:val="20"/>
                <w:lang w:eastAsia="en-US"/>
              </w:rPr>
              <w:t>对应课程</w:t>
            </w:r>
          </w:p>
        </w:tc>
      </w:tr>
      <w:tr w14:paraId="579E2A91">
        <w:tblPrEx>
          <w:tblCellMar>
            <w:top w:w="0" w:type="dxa"/>
            <w:left w:w="0" w:type="dxa"/>
            <w:bottom w:w="0" w:type="dxa"/>
            <w:right w:w="0" w:type="dxa"/>
          </w:tblCellMar>
        </w:tblPrEx>
        <w:trPr>
          <w:trHeight w:val="1029" w:hRule="exact"/>
          <w:jc w:val="center"/>
        </w:trPr>
        <w:tc>
          <w:tcPr>
            <w:tcW w:w="282" w:type="pct"/>
            <w:tcBorders>
              <w:top w:val="single" w:color="auto" w:sz="4" w:space="0"/>
              <w:left w:val="single" w:color="000000" w:sz="4" w:space="0"/>
              <w:bottom w:val="single" w:color="000000" w:sz="4" w:space="0"/>
              <w:right w:val="single" w:color="000000" w:sz="4" w:space="0"/>
            </w:tcBorders>
            <w:vAlign w:val="center"/>
          </w:tcPr>
          <w:p w14:paraId="0E150406">
            <w:pPr>
              <w:pStyle w:val="7"/>
              <w:spacing w:after="0"/>
              <w:ind w:firstLine="175" w:firstLineChars="73"/>
              <w:jc w:val="center"/>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1</w:t>
            </w:r>
          </w:p>
        </w:tc>
        <w:tc>
          <w:tcPr>
            <w:tcW w:w="892" w:type="pct"/>
            <w:tcBorders>
              <w:top w:val="single" w:color="auto" w:sz="4" w:space="0"/>
              <w:left w:val="single" w:color="000000" w:sz="4" w:space="0"/>
              <w:bottom w:val="single" w:color="000000" w:sz="4" w:space="0"/>
              <w:right w:val="single" w:color="000000" w:sz="4" w:space="0"/>
            </w:tcBorders>
            <w:vAlign w:val="center"/>
          </w:tcPr>
          <w:p w14:paraId="35017DB0">
            <w:pPr>
              <w:pStyle w:val="7"/>
              <w:ind w:firstLine="36" w:firstLineChars="15"/>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扬中嘉美装饰有限公司</w:t>
            </w:r>
          </w:p>
        </w:tc>
        <w:tc>
          <w:tcPr>
            <w:tcW w:w="2601" w:type="pct"/>
            <w:tcBorders>
              <w:top w:val="single" w:color="000000" w:sz="4" w:space="0"/>
              <w:left w:val="single" w:color="000000" w:sz="4" w:space="0"/>
              <w:bottom w:val="single" w:color="000000" w:sz="4" w:space="0"/>
              <w:right w:val="single" w:color="000000" w:sz="4" w:space="0"/>
            </w:tcBorders>
            <w:vAlign w:val="center"/>
          </w:tcPr>
          <w:p w14:paraId="09E87D3A">
            <w:pPr>
              <w:pStyle w:val="7"/>
              <w:spacing w:after="0"/>
              <w:ind w:firstLine="480" w:firstLineChars="200"/>
              <w:jc w:val="center"/>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家装方案设计、装饰材料及施工</w:t>
            </w:r>
          </w:p>
        </w:tc>
        <w:tc>
          <w:tcPr>
            <w:tcW w:w="1226" w:type="pct"/>
            <w:tcBorders>
              <w:top w:val="single" w:color="000000" w:sz="4" w:space="0"/>
              <w:left w:val="single" w:color="000000" w:sz="4" w:space="0"/>
              <w:bottom w:val="single" w:color="000000" w:sz="4" w:space="0"/>
              <w:right w:val="single" w:color="000000" w:sz="4" w:space="0"/>
            </w:tcBorders>
            <w:vAlign w:val="center"/>
          </w:tcPr>
          <w:p w14:paraId="41BF4411">
            <w:pPr>
              <w:pStyle w:val="7"/>
              <w:adjustRightInd w:val="0"/>
              <w:snapToGrid w:val="0"/>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住宅空间设计、室内装饰材料与施工工艺、室内施工图深化设计、3DMAX效果图表现</w:t>
            </w:r>
          </w:p>
        </w:tc>
      </w:tr>
      <w:tr w14:paraId="124B6EBE">
        <w:tblPrEx>
          <w:tblCellMar>
            <w:top w:w="0" w:type="dxa"/>
            <w:left w:w="0" w:type="dxa"/>
            <w:bottom w:w="0" w:type="dxa"/>
            <w:right w:w="0" w:type="dxa"/>
          </w:tblCellMar>
        </w:tblPrEx>
        <w:trPr>
          <w:trHeight w:val="1004" w:hRule="exact"/>
          <w:jc w:val="center"/>
        </w:trPr>
        <w:tc>
          <w:tcPr>
            <w:tcW w:w="282" w:type="pct"/>
            <w:tcBorders>
              <w:top w:val="single" w:color="000000" w:sz="4" w:space="0"/>
              <w:left w:val="single" w:color="000000" w:sz="4" w:space="0"/>
              <w:bottom w:val="single" w:color="000000" w:sz="4" w:space="0"/>
              <w:right w:val="single" w:color="000000" w:sz="4" w:space="0"/>
            </w:tcBorders>
            <w:vAlign w:val="center"/>
          </w:tcPr>
          <w:p w14:paraId="2549677E">
            <w:pPr>
              <w:pStyle w:val="7"/>
              <w:spacing w:after="0"/>
              <w:ind w:firstLine="175" w:firstLineChars="73"/>
              <w:jc w:val="center"/>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2</w:t>
            </w:r>
          </w:p>
        </w:tc>
        <w:tc>
          <w:tcPr>
            <w:tcW w:w="892" w:type="pct"/>
            <w:tcBorders>
              <w:top w:val="single" w:color="000000" w:sz="4" w:space="0"/>
              <w:left w:val="single" w:color="000000" w:sz="4" w:space="0"/>
              <w:bottom w:val="single" w:color="000000" w:sz="4" w:space="0"/>
              <w:right w:val="single" w:color="000000" w:sz="4" w:space="0"/>
            </w:tcBorders>
            <w:vAlign w:val="center"/>
          </w:tcPr>
          <w:p w14:paraId="5B9530C9">
            <w:pPr>
              <w:pStyle w:val="7"/>
              <w:ind w:firstLine="36" w:firstLineChars="15"/>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上海红星美凯龙品牌管理有限公司扬中分公司</w:t>
            </w:r>
          </w:p>
          <w:p w14:paraId="6DEBD697">
            <w:pPr>
              <w:pStyle w:val="7"/>
              <w:ind w:firstLine="36" w:firstLineChars="15"/>
              <w:jc w:val="left"/>
              <w:rPr>
                <w:rFonts w:hint="eastAsia" w:ascii="宋体" w:hAnsi="宋体" w:eastAsia="宋体" w:cs="宋体"/>
                <w:color w:val="000000"/>
                <w:kern w:val="2"/>
                <w:sz w:val="24"/>
                <w:szCs w:val="24"/>
                <w:lang w:val="en-US" w:eastAsia="zh-CN" w:bidi="ar-SA"/>
              </w:rPr>
            </w:pPr>
          </w:p>
          <w:p w14:paraId="7C7312F0">
            <w:pPr>
              <w:pStyle w:val="7"/>
              <w:spacing w:after="0"/>
              <w:ind w:firstLine="36" w:firstLineChars="15"/>
              <w:jc w:val="left"/>
              <w:rPr>
                <w:rFonts w:hint="eastAsia" w:ascii="宋体" w:hAnsi="宋体" w:eastAsia="宋体" w:cs="宋体"/>
                <w:color w:val="000000"/>
                <w:kern w:val="2"/>
                <w:sz w:val="24"/>
                <w:szCs w:val="24"/>
                <w:lang w:val="en-US" w:eastAsia="zh-CN" w:bidi="ar-SA"/>
              </w:rPr>
            </w:pPr>
          </w:p>
        </w:tc>
        <w:tc>
          <w:tcPr>
            <w:tcW w:w="2601" w:type="pct"/>
            <w:tcBorders>
              <w:top w:val="single" w:color="000000" w:sz="4" w:space="0"/>
              <w:left w:val="single" w:color="000000" w:sz="4" w:space="0"/>
              <w:bottom w:val="single" w:color="000000" w:sz="4" w:space="0"/>
              <w:right w:val="single" w:color="000000" w:sz="4" w:space="0"/>
            </w:tcBorders>
            <w:vAlign w:val="center"/>
          </w:tcPr>
          <w:p w14:paraId="1C556ADB">
            <w:pPr>
              <w:pStyle w:val="7"/>
              <w:ind w:firstLine="480" w:firstLineChars="200"/>
              <w:jc w:val="center"/>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软装设计、定制家具设计、瓷砖铺贴设计</w:t>
            </w:r>
          </w:p>
        </w:tc>
        <w:tc>
          <w:tcPr>
            <w:tcW w:w="1226" w:type="pct"/>
            <w:tcBorders>
              <w:top w:val="single" w:color="000000" w:sz="4" w:space="0"/>
              <w:left w:val="single" w:color="000000" w:sz="4" w:space="0"/>
              <w:bottom w:val="single" w:color="000000" w:sz="4" w:space="0"/>
              <w:right w:val="single" w:color="000000" w:sz="4" w:space="0"/>
            </w:tcBorders>
            <w:vAlign w:val="center"/>
          </w:tcPr>
          <w:p w14:paraId="7978B238">
            <w:pPr>
              <w:pStyle w:val="7"/>
              <w:adjustRightInd w:val="0"/>
              <w:snapToGrid w:val="0"/>
              <w:spacing w:after="0"/>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家具设计与软装搭配、室内装饰材料与施工工艺、3DMAX效果图表现</w:t>
            </w:r>
          </w:p>
        </w:tc>
      </w:tr>
      <w:tr w14:paraId="5A6082D7">
        <w:tblPrEx>
          <w:tblCellMar>
            <w:top w:w="0" w:type="dxa"/>
            <w:left w:w="0" w:type="dxa"/>
            <w:bottom w:w="0" w:type="dxa"/>
            <w:right w:w="0" w:type="dxa"/>
          </w:tblCellMar>
        </w:tblPrEx>
        <w:trPr>
          <w:trHeight w:val="857" w:hRule="exact"/>
          <w:jc w:val="center"/>
        </w:trPr>
        <w:tc>
          <w:tcPr>
            <w:tcW w:w="282" w:type="pct"/>
            <w:tcBorders>
              <w:top w:val="single" w:color="000000" w:sz="4" w:space="0"/>
              <w:left w:val="single" w:color="000000" w:sz="4" w:space="0"/>
              <w:bottom w:val="single" w:color="000000" w:sz="4" w:space="0"/>
              <w:right w:val="single" w:color="000000" w:sz="4" w:space="0"/>
            </w:tcBorders>
            <w:vAlign w:val="center"/>
          </w:tcPr>
          <w:p w14:paraId="13564DA1">
            <w:pPr>
              <w:pStyle w:val="7"/>
              <w:spacing w:after="0"/>
              <w:ind w:firstLine="175" w:firstLineChars="73"/>
              <w:jc w:val="center"/>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3</w:t>
            </w:r>
          </w:p>
        </w:tc>
        <w:tc>
          <w:tcPr>
            <w:tcW w:w="892" w:type="pct"/>
            <w:tcBorders>
              <w:top w:val="single" w:color="000000" w:sz="4" w:space="0"/>
              <w:left w:val="single" w:color="000000" w:sz="4" w:space="0"/>
              <w:bottom w:val="single" w:color="000000" w:sz="4" w:space="0"/>
              <w:right w:val="single" w:color="000000" w:sz="4" w:space="0"/>
            </w:tcBorders>
            <w:vAlign w:val="center"/>
          </w:tcPr>
          <w:p w14:paraId="47E9A1FE">
            <w:pPr>
              <w:pStyle w:val="7"/>
              <w:ind w:firstLine="36" w:firstLineChars="15"/>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江苏瑞祥科技集团有限公司</w:t>
            </w:r>
          </w:p>
          <w:p w14:paraId="4DCFD9E5">
            <w:pPr>
              <w:pStyle w:val="7"/>
              <w:spacing w:after="0"/>
              <w:ind w:firstLine="36" w:firstLineChars="15"/>
              <w:jc w:val="left"/>
              <w:rPr>
                <w:rFonts w:hint="eastAsia" w:ascii="宋体" w:hAnsi="宋体" w:eastAsia="宋体" w:cs="宋体"/>
                <w:color w:val="000000"/>
                <w:kern w:val="2"/>
                <w:sz w:val="24"/>
                <w:szCs w:val="24"/>
                <w:lang w:val="en-US" w:eastAsia="zh-CN" w:bidi="ar-SA"/>
              </w:rPr>
            </w:pPr>
          </w:p>
        </w:tc>
        <w:tc>
          <w:tcPr>
            <w:tcW w:w="2601" w:type="pct"/>
            <w:tcBorders>
              <w:top w:val="single" w:color="000000" w:sz="4" w:space="0"/>
              <w:left w:val="single" w:color="000000" w:sz="4" w:space="0"/>
              <w:bottom w:val="single" w:color="000000" w:sz="4" w:space="0"/>
              <w:right w:val="single" w:color="000000" w:sz="4" w:space="0"/>
            </w:tcBorders>
            <w:vAlign w:val="center"/>
          </w:tcPr>
          <w:p w14:paraId="75EA1A48">
            <w:pPr>
              <w:pStyle w:val="7"/>
              <w:ind w:firstLine="480" w:firstLineChars="200"/>
              <w:jc w:val="center"/>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海报设计、单页设计、详情页设计</w:t>
            </w:r>
          </w:p>
        </w:tc>
        <w:tc>
          <w:tcPr>
            <w:tcW w:w="1226" w:type="pct"/>
            <w:tcBorders>
              <w:top w:val="single" w:color="000000" w:sz="4" w:space="0"/>
              <w:left w:val="single" w:color="000000" w:sz="4" w:space="0"/>
              <w:bottom w:val="single" w:color="000000" w:sz="4" w:space="0"/>
              <w:right w:val="single" w:color="000000" w:sz="4" w:space="0"/>
            </w:tcBorders>
            <w:vAlign w:val="center"/>
          </w:tcPr>
          <w:p w14:paraId="4FBE6093">
            <w:pPr>
              <w:pStyle w:val="7"/>
              <w:adjustRightInd w:val="0"/>
              <w:snapToGrid w:val="0"/>
              <w:spacing w:after="0"/>
              <w:jc w:val="left"/>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计算机辅助设计ps</w:t>
            </w:r>
          </w:p>
        </w:tc>
      </w:tr>
    </w:tbl>
    <w:p w14:paraId="14EEDEFB">
      <w:pPr>
        <w:snapToGrid w:val="0"/>
        <w:spacing w:line="360" w:lineRule="auto"/>
        <w:contextualSpacing/>
        <w:rPr>
          <w:b/>
          <w:bCs/>
          <w:sz w:val="24"/>
        </w:rPr>
      </w:pPr>
    </w:p>
    <w:p w14:paraId="3029FDBC">
      <w:pPr>
        <w:snapToGrid w:val="0"/>
        <w:spacing w:line="360" w:lineRule="auto"/>
        <w:ind w:firstLine="482" w:firstLineChars="200"/>
        <w:contextualSpacing/>
        <w:rPr>
          <w:b/>
          <w:bCs/>
          <w:sz w:val="24"/>
        </w:rPr>
      </w:pPr>
    </w:p>
    <w:p w14:paraId="406B6D15">
      <w:pPr>
        <w:snapToGrid w:val="0"/>
        <w:spacing w:line="360" w:lineRule="auto"/>
        <w:ind w:firstLine="482" w:firstLineChars="200"/>
        <w:contextualSpacing/>
        <w:rPr>
          <w:b/>
          <w:bCs/>
          <w:sz w:val="24"/>
        </w:rPr>
      </w:pPr>
      <w:r>
        <w:rPr>
          <w:b/>
          <w:bCs/>
          <w:sz w:val="24"/>
        </w:rPr>
        <w:t>3</w:t>
      </w:r>
      <w:r>
        <w:rPr>
          <w:rFonts w:hint="eastAsia"/>
          <w:b/>
          <w:bCs/>
          <w:sz w:val="24"/>
        </w:rPr>
        <w:t>.</w:t>
      </w:r>
      <w:r>
        <w:rPr>
          <w:b/>
          <w:bCs/>
          <w:sz w:val="24"/>
        </w:rPr>
        <w:t>实习场所基本要求</w:t>
      </w:r>
    </w:p>
    <w:p w14:paraId="74449026">
      <w:pPr>
        <w:snapToGrid w:val="0"/>
        <w:spacing w:line="360" w:lineRule="auto"/>
        <w:ind w:firstLine="480" w:firstLineChars="200"/>
        <w:contextualSpacing/>
        <w:rPr>
          <w:sz w:val="24"/>
        </w:rPr>
      </w:pPr>
      <w:r>
        <w:rPr>
          <w:sz w:val="24"/>
        </w:rPr>
        <w:t>符合《职业学校学生实习管理规定》《职业学校校企合作促进办法》等对实习单位的有关要求，经实地考察后，确定合法经营、管理规范，实习条件完备且符合产业发展实际、符合安全生产法律法规要求，与学校建立稳定合作关系的单位成为实习基地，并签署学校、学生、实习单位三方协议。</w:t>
      </w:r>
    </w:p>
    <w:p w14:paraId="3816B2C4">
      <w:pPr>
        <w:pStyle w:val="7"/>
        <w:spacing w:after="0" w:line="360" w:lineRule="auto"/>
        <w:ind w:firstLine="464" w:firstLineChars="200"/>
        <w:rPr>
          <w:rFonts w:hint="eastAsia" w:ascii="宋体" w:hAnsi="宋体" w:cs="仿宋"/>
          <w:spacing w:val="-4"/>
          <w:sz w:val="24"/>
        </w:rPr>
      </w:pPr>
    </w:p>
    <w:p w14:paraId="2EE90004">
      <w:pPr>
        <w:pStyle w:val="4"/>
        <w:spacing w:line="360" w:lineRule="auto"/>
        <w:rPr>
          <w:rFonts w:hint="eastAsia"/>
        </w:rPr>
      </w:pPr>
      <w:bookmarkStart w:id="27" w:name="_bookmark16"/>
      <w:bookmarkEnd w:id="27"/>
      <w:bookmarkStart w:id="28" w:name="_Toc197702705"/>
      <w:r>
        <w:t>（三）教学资源</w:t>
      </w:r>
      <w:bookmarkEnd w:id="28"/>
    </w:p>
    <w:p w14:paraId="6BF205D7">
      <w:pPr>
        <w:snapToGrid w:val="0"/>
        <w:spacing w:line="360" w:lineRule="auto"/>
        <w:ind w:firstLine="480" w:firstLineChars="200"/>
        <w:contextualSpacing/>
        <w:rPr>
          <w:sz w:val="24"/>
        </w:rPr>
      </w:pPr>
      <w:r>
        <w:rPr>
          <w:sz w:val="24"/>
        </w:rPr>
        <w:t>主要包括能够满足学生专业学习、教师专业教学研究和教学实施需要的教材、图书及数字化资源等。</w:t>
      </w:r>
    </w:p>
    <w:p w14:paraId="3ED704E3">
      <w:pPr>
        <w:snapToGrid w:val="0"/>
        <w:spacing w:line="360" w:lineRule="auto"/>
        <w:ind w:firstLine="482" w:firstLineChars="200"/>
        <w:contextualSpacing/>
        <w:rPr>
          <w:b/>
          <w:bCs/>
          <w:sz w:val="24"/>
        </w:rPr>
      </w:pPr>
      <w:r>
        <w:rPr>
          <w:b/>
          <w:bCs/>
          <w:sz w:val="24"/>
        </w:rPr>
        <w:t>1</w:t>
      </w:r>
      <w:r>
        <w:rPr>
          <w:rFonts w:hint="eastAsia"/>
          <w:b/>
          <w:bCs/>
          <w:sz w:val="24"/>
        </w:rPr>
        <w:t>.</w:t>
      </w:r>
      <w:r>
        <w:rPr>
          <w:b/>
          <w:bCs/>
          <w:sz w:val="24"/>
        </w:rPr>
        <w:t>教材选用基本要求</w:t>
      </w:r>
    </w:p>
    <w:p w14:paraId="59E35500">
      <w:pPr>
        <w:snapToGrid w:val="0"/>
        <w:spacing w:line="360" w:lineRule="auto"/>
        <w:ind w:firstLine="480" w:firstLineChars="200"/>
        <w:contextualSpacing/>
        <w:rPr>
          <w:sz w:val="24"/>
        </w:rPr>
      </w:pPr>
      <w:r>
        <w:rPr>
          <w:sz w:val="24"/>
        </w:rPr>
        <w:t>按照国家规定，经过规范程序选用教材，优先选用国家规划教材和国家优秀教材。专业课程教材应体现本行业新技术、新规范、新标准、新形态，并通过数字教材、活页式教材等多种方式进行动态更新。</w:t>
      </w:r>
    </w:p>
    <w:p w14:paraId="0140C75B">
      <w:pPr>
        <w:snapToGrid w:val="0"/>
        <w:spacing w:line="360" w:lineRule="auto"/>
        <w:ind w:firstLine="482" w:firstLineChars="200"/>
        <w:contextualSpacing/>
        <w:rPr>
          <w:b/>
          <w:bCs/>
          <w:sz w:val="24"/>
        </w:rPr>
      </w:pPr>
      <w:r>
        <w:rPr>
          <w:b/>
          <w:bCs/>
          <w:sz w:val="24"/>
        </w:rPr>
        <w:t>2.图书文献配备基本要求</w:t>
      </w:r>
    </w:p>
    <w:p w14:paraId="2D2CA62E">
      <w:pPr>
        <w:snapToGrid w:val="0"/>
        <w:spacing w:line="360" w:lineRule="auto"/>
        <w:ind w:firstLine="480" w:firstLineChars="200"/>
        <w:contextualSpacing/>
        <w:rPr>
          <w:sz w:val="24"/>
        </w:rPr>
      </w:pPr>
      <w:r>
        <w:rPr>
          <w:sz w:val="24"/>
        </w:rPr>
        <w:t>图书文献配备能满足人才培养、专业建设、教科研等工作的需要</w:t>
      </w:r>
      <w:r>
        <w:rPr>
          <w:rFonts w:hint="eastAsia"/>
          <w:sz w:val="24"/>
        </w:rPr>
        <w:t>，</w:t>
      </w:r>
      <w:r>
        <w:rPr>
          <w:sz w:val="24"/>
        </w:rPr>
        <w:t>专业类图书文献主要包括：有关</w:t>
      </w:r>
      <w:r>
        <w:rPr>
          <w:rFonts w:hint="eastAsia"/>
          <w:sz w:val="24"/>
          <w:lang w:val="en-US" w:eastAsia="zh-CN"/>
        </w:rPr>
        <w:t>建筑室内设计</w:t>
      </w:r>
      <w:r>
        <w:rPr>
          <w:sz w:val="24"/>
        </w:rPr>
        <w:t>技术、方法、思维以及实务操作类图书，</w:t>
      </w:r>
      <w:r>
        <w:rPr>
          <w:rFonts w:hint="eastAsia"/>
          <w:sz w:val="24"/>
          <w:lang w:val="en-US" w:eastAsia="zh-CN"/>
        </w:rPr>
        <w:t>建筑室内设计</w:t>
      </w:r>
      <w:r>
        <w:rPr>
          <w:sz w:val="24"/>
        </w:rPr>
        <w:t>类文献等</w:t>
      </w:r>
      <w:r>
        <w:rPr>
          <w:rFonts w:hint="eastAsia"/>
          <w:sz w:val="24"/>
        </w:rPr>
        <w:t>，</w:t>
      </w:r>
      <w:r>
        <w:rPr>
          <w:sz w:val="24"/>
        </w:rPr>
        <w:t>及时配置新经济、新技术、新工艺、新材料、新管理方式、新服务方式等相关的图书文献。</w:t>
      </w:r>
    </w:p>
    <w:p w14:paraId="24F00E6D">
      <w:pPr>
        <w:snapToGrid w:val="0"/>
        <w:spacing w:line="360" w:lineRule="auto"/>
        <w:ind w:firstLine="482" w:firstLineChars="200"/>
        <w:contextualSpacing/>
        <w:rPr>
          <w:b/>
          <w:bCs/>
          <w:sz w:val="24"/>
        </w:rPr>
      </w:pPr>
      <w:r>
        <w:rPr>
          <w:b/>
          <w:bCs/>
          <w:sz w:val="24"/>
        </w:rPr>
        <w:t>3</w:t>
      </w:r>
      <w:r>
        <w:rPr>
          <w:rFonts w:hint="eastAsia"/>
          <w:b/>
          <w:bCs/>
          <w:sz w:val="24"/>
        </w:rPr>
        <w:t>.</w:t>
      </w:r>
      <w:r>
        <w:rPr>
          <w:b/>
          <w:bCs/>
          <w:sz w:val="24"/>
        </w:rPr>
        <w:t>数字教学资源配置基本要求</w:t>
      </w:r>
    </w:p>
    <w:p w14:paraId="2866372A">
      <w:pPr>
        <w:snapToGrid w:val="0"/>
        <w:spacing w:line="360" w:lineRule="auto"/>
        <w:ind w:firstLine="480" w:firstLineChars="200"/>
        <w:contextualSpacing/>
        <w:rPr>
          <w:sz w:val="24"/>
        </w:rPr>
      </w:pPr>
      <w:r>
        <w:rPr>
          <w:sz w:val="24"/>
        </w:rPr>
        <w:t>建设、配备与本专业有关的音视频素材、教学课件、数字化教学案例库、虚拟仿真软件等专业教学资源库，</w:t>
      </w:r>
      <w:r>
        <w:rPr>
          <w:rFonts w:hint="eastAsia"/>
          <w:sz w:val="24"/>
        </w:rPr>
        <w:t>充分应用公共职教云平台、国家资源库、智慧职教、中国大学慕课等在线课程平台，要求</w:t>
      </w:r>
      <w:r>
        <w:rPr>
          <w:sz w:val="24"/>
        </w:rPr>
        <w:t>种类丰富、形式多样、使用便捷、动态更新、满足教学。</w:t>
      </w:r>
    </w:p>
    <w:p w14:paraId="745F13FE">
      <w:pPr>
        <w:pStyle w:val="3"/>
        <w:spacing w:line="360" w:lineRule="auto"/>
      </w:pPr>
      <w:bookmarkStart w:id="29" w:name="_Toc197702706"/>
      <w:r>
        <w:t>质量保障和毕业要求</w:t>
      </w:r>
      <w:bookmarkEnd w:id="29"/>
    </w:p>
    <w:p w14:paraId="7E8EF5A3">
      <w:pPr>
        <w:snapToGrid w:val="0"/>
        <w:spacing w:line="360" w:lineRule="auto"/>
        <w:ind w:firstLine="482" w:firstLineChars="200"/>
        <w:contextualSpacing/>
        <w:rPr>
          <w:b/>
          <w:bCs/>
          <w:sz w:val="24"/>
        </w:rPr>
      </w:pPr>
      <w:r>
        <w:rPr>
          <w:b/>
          <w:bCs/>
          <w:sz w:val="24"/>
        </w:rPr>
        <w:t>1</w:t>
      </w:r>
      <w:r>
        <w:rPr>
          <w:rFonts w:hint="eastAsia"/>
          <w:b/>
          <w:bCs/>
          <w:sz w:val="24"/>
        </w:rPr>
        <w:t>.</w:t>
      </w:r>
      <w:r>
        <w:rPr>
          <w:b/>
          <w:bCs/>
          <w:sz w:val="24"/>
        </w:rPr>
        <w:t>质量保障</w:t>
      </w:r>
    </w:p>
    <w:p w14:paraId="4D726846">
      <w:pPr>
        <w:snapToGrid w:val="0"/>
        <w:spacing w:line="360" w:lineRule="auto"/>
        <w:ind w:firstLine="480" w:firstLineChars="200"/>
        <w:contextualSpacing/>
        <w:rPr>
          <w:sz w:val="24"/>
        </w:rPr>
      </w:pPr>
      <w:r>
        <w:rPr>
          <w:sz w:val="24"/>
        </w:rPr>
        <w:t>（1）学校和二级院系应建立专业人才培养质量保障机制，健全专业教学质量监控管理制度，改进结果评价，强化过程评价，探索增值评价，吸纳行业组织、企业等参与评价，并及时公开相关信息，接受教育督导和社会监督，健全综合评价。完善人才培养方案、课程标准、课堂评价、实验教学、实习实训、毕业设计以及资源建设等质量保障建设，通过教学实施、过程监控、质量评价和持续改进，达到人才培养规格要求。</w:t>
      </w:r>
    </w:p>
    <w:p w14:paraId="39171B39">
      <w:pPr>
        <w:snapToGrid w:val="0"/>
        <w:spacing w:line="360" w:lineRule="auto"/>
        <w:ind w:firstLine="480" w:firstLineChars="200"/>
        <w:contextualSpacing/>
        <w:rPr>
          <w:sz w:val="24"/>
        </w:rPr>
      </w:pPr>
      <w:r>
        <w:rPr>
          <w:sz w:val="24"/>
        </w:rPr>
        <w:t>（2）学校和二级院系应完善教学管理机制，加强日常教学组织运行与管理，定期开展课程建设、日常教学、人才培养质量的诊断与改进，建立健全巡课、听课、评教、评学等制度，建立与企业联动的实践教学环节督导制度，严明教学纪律，强化教学组织功能，定期开展公开课、示范课等教研活动。</w:t>
      </w:r>
    </w:p>
    <w:p w14:paraId="467C32B9">
      <w:pPr>
        <w:snapToGrid w:val="0"/>
        <w:spacing w:line="360" w:lineRule="auto"/>
        <w:ind w:firstLine="480" w:firstLineChars="200"/>
        <w:contextualSpacing/>
        <w:rPr>
          <w:sz w:val="24"/>
        </w:rPr>
      </w:pPr>
      <w:r>
        <w:rPr>
          <w:sz w:val="24"/>
        </w:rPr>
        <w:t>（3）专业教研组织应建立线上线下相结合的集中备课制度，定期召开教学研讨会议，利用评价分析结果有效改进专业教学，持续提高人才培养质量。</w:t>
      </w:r>
    </w:p>
    <w:p w14:paraId="25B2B4F5">
      <w:pPr>
        <w:snapToGrid w:val="0"/>
        <w:spacing w:line="360" w:lineRule="auto"/>
        <w:ind w:firstLine="480" w:firstLineChars="200"/>
        <w:contextualSpacing/>
        <w:rPr>
          <w:sz w:val="24"/>
        </w:rPr>
      </w:pPr>
      <w:r>
        <w:rPr>
          <w:sz w:val="24"/>
        </w:rPr>
        <w:t>（4）学校应建立毕业生跟踪反馈机制及社会评价机制，并对生源情况、职业道德、技术技能水平、就业质量等进行分析，定期评价人才培养质量和培养目标达成情况。</w:t>
      </w:r>
    </w:p>
    <w:p w14:paraId="53D4D4FF">
      <w:pPr>
        <w:snapToGrid w:val="0"/>
        <w:spacing w:line="360" w:lineRule="auto"/>
        <w:ind w:firstLine="482" w:firstLineChars="200"/>
        <w:contextualSpacing/>
        <w:rPr>
          <w:b/>
          <w:bCs/>
          <w:sz w:val="24"/>
        </w:rPr>
      </w:pPr>
      <w:r>
        <w:rPr>
          <w:b/>
          <w:bCs/>
          <w:sz w:val="24"/>
        </w:rPr>
        <w:t>2</w:t>
      </w:r>
      <w:r>
        <w:rPr>
          <w:rFonts w:hint="eastAsia"/>
          <w:b/>
          <w:bCs/>
          <w:sz w:val="24"/>
        </w:rPr>
        <w:t>.</w:t>
      </w:r>
      <w:r>
        <w:rPr>
          <w:b/>
          <w:bCs/>
          <w:sz w:val="24"/>
        </w:rPr>
        <w:t>毕业要求</w:t>
      </w:r>
    </w:p>
    <w:p w14:paraId="26FC2B1B">
      <w:pPr>
        <w:snapToGrid w:val="0"/>
        <w:spacing w:line="360" w:lineRule="auto"/>
        <w:ind w:firstLine="480" w:firstLineChars="200"/>
        <w:contextualSpacing/>
        <w:rPr>
          <w:sz w:val="24"/>
        </w:rPr>
      </w:pPr>
      <w:r>
        <w:rPr>
          <w:sz w:val="24"/>
        </w:rPr>
        <w:t>根据专业人才培养方案确定的目标和培养规格，完成规定的实习实训，全部课程考核合格或修满学分，准予毕业。</w:t>
      </w:r>
    </w:p>
    <w:p w14:paraId="330E76F0">
      <w:pPr>
        <w:snapToGrid w:val="0"/>
        <w:spacing w:line="360" w:lineRule="auto"/>
        <w:ind w:firstLine="480" w:firstLineChars="200"/>
        <w:contextualSpacing/>
        <w:rPr>
          <w:sz w:val="24"/>
        </w:rPr>
      </w:pPr>
      <w:r>
        <w:rPr>
          <w:sz w:val="24"/>
        </w:rPr>
        <w:t>学校可结合办学实际，细化、明确学生课程修习、学业成绩、实践经历、职业素养、综合素质等方面的学习要求和考核要求等。要严把毕业出口关，确保学生毕业时完成规定的学时学分和各教学环节，保证毕业要求的达成度。</w:t>
      </w:r>
    </w:p>
    <w:p w14:paraId="4CF59DA5">
      <w:pPr>
        <w:snapToGrid w:val="0"/>
        <w:spacing w:line="360" w:lineRule="auto"/>
        <w:ind w:firstLine="480" w:firstLineChars="200"/>
        <w:contextualSpacing/>
        <w:rPr>
          <w:sz w:val="24"/>
        </w:rPr>
      </w:pPr>
      <w:r>
        <w:rPr>
          <w:sz w:val="24"/>
        </w:rPr>
        <w:t>接受职业培训取得的职业技能等级证书、培训证书等学习成果，经职业学校认定，可以转化为相应的学历教育学分；达到相应职业学校学业要求的，可以取得相应的学业证书。</w:t>
      </w:r>
    </w:p>
    <w:p w14:paraId="27BA19D6">
      <w:pPr>
        <w:snapToGrid w:val="0"/>
        <w:spacing w:line="360" w:lineRule="auto"/>
        <w:ind w:firstLine="480" w:firstLineChars="200"/>
        <w:contextualSpacing/>
        <w:rPr>
          <w:sz w:val="24"/>
        </w:rPr>
      </w:pPr>
    </w:p>
    <w:p w14:paraId="64BC14A9">
      <w:pPr>
        <w:snapToGrid w:val="0"/>
        <w:spacing w:line="360" w:lineRule="auto"/>
        <w:ind w:firstLine="480" w:firstLineChars="200"/>
        <w:contextualSpacing/>
        <w:jc w:val="right"/>
        <w:rPr>
          <w:sz w:val="24"/>
        </w:rPr>
      </w:pPr>
      <w:r>
        <w:rPr>
          <w:sz w:val="24"/>
        </w:rPr>
        <w:fldChar w:fldCharType="begin"/>
      </w:r>
      <w:r>
        <w:rPr>
          <w:sz w:val="24"/>
        </w:rPr>
        <w:instrText xml:space="preserve"> </w:instrText>
      </w:r>
      <w:r>
        <w:rPr>
          <w:rFonts w:hint="eastAsia"/>
          <w:sz w:val="24"/>
        </w:rPr>
        <w:instrText xml:space="preserve">TIME \@ "yyyy年M月"</w:instrText>
      </w:r>
      <w:r>
        <w:rPr>
          <w:sz w:val="24"/>
        </w:rPr>
        <w:instrText xml:space="preserve"> </w:instrText>
      </w:r>
      <w:r>
        <w:rPr>
          <w:sz w:val="24"/>
        </w:rPr>
        <w:fldChar w:fldCharType="separate"/>
      </w:r>
      <w:r>
        <w:rPr>
          <w:rFonts w:hint="eastAsia"/>
          <w:sz w:val="24"/>
        </w:rPr>
        <w:t>2025年6月</w:t>
      </w:r>
      <w:r>
        <w:rPr>
          <w:sz w:val="24"/>
        </w:rPr>
        <w:fldChar w:fldCharType="end"/>
      </w:r>
      <w:bookmarkEnd w:id="21"/>
      <w:bookmarkEnd w:id="22"/>
    </w:p>
    <w:sectPr>
      <w:footerReference r:id="rId5" w:type="default"/>
      <w:pgSz w:w="11906" w:h="16838"/>
      <w:pgMar w:top="1418" w:right="1301" w:bottom="1091" w:left="1155" w:header="851" w:footer="731" w:gutter="0"/>
      <w:pgNumType w:fmt="numberInDash"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10" w:usb3="00000000" w:csb0="00040000" w:csb1="00000000"/>
  </w:font>
  <w:font w:name="Verdana">
    <w:panose1 w:val="020B0604030504040204"/>
    <w:charset w:val="00"/>
    <w:family w:val="swiss"/>
    <w:pitch w:val="default"/>
    <w:sig w:usb0="A00006FF" w:usb1="4000205B" w:usb2="00000010" w:usb3="00000000" w:csb0="2000019F" w:csb1="00000000"/>
  </w:font>
  <w:font w:name="Courier New">
    <w:panose1 w:val="02070309020205020404"/>
    <w:charset w:val="00"/>
    <w:family w:val="modern"/>
    <w:pitch w:val="default"/>
    <w:sig w:usb0="E0002EFF" w:usb1="C0007843" w:usb2="00000009" w:usb3="00000000" w:csb0="400001FF" w:csb1="FFFF0000"/>
  </w:font>
  <w:font w:name="MS Mincho">
    <w:altName w:val="Yu Gothic UI"/>
    <w:panose1 w:val="02020609040205080304"/>
    <w:charset w:val="80"/>
    <w:family w:val="modern"/>
    <w:pitch w:val="default"/>
    <w:sig w:usb0="00000000" w:usb1="00000000" w:usb2="08000012" w:usb3="00000000" w:csb0="0002009F" w:csb1="00000000"/>
  </w:font>
  <w:font w:name="ＭＳ 明朝">
    <w:altName w:val="Segoe Print"/>
    <w:panose1 w:val="00000000000000000000"/>
    <w:charset w:val="00"/>
    <w:family w:val="auto"/>
    <w:pitch w:val="default"/>
    <w:sig w:usb0="00000000" w:usb1="00000000" w:usb2="00000000" w:usb3="00000000" w:csb0="00000000" w:csb1="00000000"/>
  </w:font>
  <w:font w:name="Calibri Light">
    <w:panose1 w:val="020F03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华文中宋">
    <w:panose1 w:val="02010600040101010101"/>
    <w:charset w:val="86"/>
    <w:family w:val="auto"/>
    <w:pitch w:val="default"/>
    <w:sig w:usb0="00000287" w:usb1="080F0000" w:usb2="00000000" w:usb3="00000000" w:csb0="0004009F" w:csb1="DFD70000"/>
  </w:font>
  <w:font w:name="Yu Gothic UI">
    <w:panose1 w:val="020B0500000000000000"/>
    <w:charset w:val="80"/>
    <w:family w:val="auto"/>
    <w:pitch w:val="default"/>
    <w:sig w:usb0="E00002FF" w:usb1="2AC7FDFF" w:usb2="00000016" w:usb3="00000000" w:csb0="2002009F" w:csb1="00000000"/>
  </w:font>
  <w:font w:name="Segoe Print">
    <w:panose1 w:val="02000600000000000000"/>
    <w:charset w:val="00"/>
    <w:family w:val="auto"/>
    <w:pitch w:val="default"/>
    <w:sig w:usb0="0000028F" w:usb1="00000000" w:usb2="00000000" w:usb3="00000000" w:csb0="2000009F" w:csb1="47010000"/>
  </w:font>
  <w:font w:name="Segoe UI">
    <w:panose1 w:val="020B0502040204020203"/>
    <w:charset w:val="00"/>
    <w:family w:val="auto"/>
    <w:pitch w:val="default"/>
    <w:sig w:usb0="E4002EFF" w:usb1="C000E47F"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61EF10">
    <w:pPr>
      <w:pStyle w:val="13"/>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987DC6">
    <w:pPr>
      <w:pStyle w:val="13"/>
      <w:framePr w:wrap="around" w:vAnchor="text" w:hAnchor="margin" w:xAlign="center" w:y="1"/>
      <w:rPr>
        <w:rStyle w:val="22"/>
      </w:rPr>
    </w:pPr>
    <w:r>
      <w:rPr>
        <w:rStyle w:val="22"/>
      </w:rPr>
      <w:fldChar w:fldCharType="begin"/>
    </w:r>
    <w:r>
      <w:rPr>
        <w:rStyle w:val="22"/>
      </w:rPr>
      <w:instrText xml:space="preserve">PAGE  </w:instrText>
    </w:r>
    <w:r>
      <w:rPr>
        <w:rStyle w:val="22"/>
      </w:rPr>
      <w:fldChar w:fldCharType="separate"/>
    </w:r>
    <w:r>
      <w:rPr>
        <w:rStyle w:val="22"/>
      </w:rPr>
      <w:t>24</w:t>
    </w:r>
    <w:r>
      <w:rPr>
        <w:rStyle w:val="22"/>
      </w:rPr>
      <w:fldChar w:fldCharType="end"/>
    </w:r>
  </w:p>
  <w:p w14:paraId="441DD72B">
    <w:pPr>
      <w:pStyle w:val="1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sz w:val="24"/>
        <w:szCs w:val="24"/>
      </w:rPr>
      <w:id w:val="1239979058"/>
      <w:docPartObj>
        <w:docPartGallery w:val="AutoText"/>
      </w:docPartObj>
    </w:sdtPr>
    <w:sdtEndPr>
      <w:rPr>
        <w:sz w:val="24"/>
        <w:szCs w:val="24"/>
      </w:rPr>
    </w:sdtEndPr>
    <w:sdtContent>
      <w:p w14:paraId="573557DE">
        <w:pPr>
          <w:pStyle w:val="13"/>
          <w:jc w:val="center"/>
          <w:rPr>
            <w:sz w:val="24"/>
            <w:szCs w:val="24"/>
          </w:rPr>
        </w:pPr>
        <w:r>
          <w:rPr>
            <w:sz w:val="24"/>
            <w:szCs w:val="24"/>
          </w:rPr>
          <w:fldChar w:fldCharType="begin"/>
        </w:r>
        <w:r>
          <w:rPr>
            <w:sz w:val="24"/>
            <w:szCs w:val="24"/>
          </w:rPr>
          <w:instrText xml:space="preserve">PAGE   \* MERGEFORMAT</w:instrText>
        </w:r>
        <w:r>
          <w:rPr>
            <w:sz w:val="24"/>
            <w:szCs w:val="24"/>
          </w:rPr>
          <w:fldChar w:fldCharType="separate"/>
        </w:r>
        <w:r>
          <w:rPr>
            <w:sz w:val="24"/>
            <w:szCs w:val="24"/>
            <w:lang w:val="zh-CN"/>
          </w:rPr>
          <w:t>2</w:t>
        </w:r>
        <w:r>
          <w:rPr>
            <w:sz w:val="24"/>
            <w:szCs w:val="24"/>
          </w:rPr>
          <w:fldChar w:fldCharType="end"/>
        </w:r>
      </w:p>
    </w:sdtContent>
  </w:sdt>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18E78E5"/>
    <w:multiLevelType w:val="singleLevel"/>
    <w:tmpl w:val="A18E78E5"/>
    <w:lvl w:ilvl="0" w:tentative="0">
      <w:start w:val="2"/>
      <w:numFmt w:val="decimal"/>
      <w:suff w:val="nothing"/>
      <w:lvlText w:val="（%1）"/>
      <w:lvlJc w:val="left"/>
    </w:lvl>
  </w:abstractNum>
  <w:abstractNum w:abstractNumId="1">
    <w:nsid w:val="BD98CAD9"/>
    <w:multiLevelType w:val="singleLevel"/>
    <w:tmpl w:val="BD98CAD9"/>
    <w:lvl w:ilvl="0" w:tentative="0">
      <w:start w:val="1"/>
      <w:numFmt w:val="decimal"/>
      <w:suff w:val="nothing"/>
      <w:lvlText w:val="（%1）"/>
      <w:lvlJc w:val="left"/>
    </w:lvl>
  </w:abstractNum>
  <w:abstractNum w:abstractNumId="2">
    <w:nsid w:val="F5A41867"/>
    <w:multiLevelType w:val="singleLevel"/>
    <w:tmpl w:val="F5A41867"/>
    <w:lvl w:ilvl="0" w:tentative="0">
      <w:start w:val="1"/>
      <w:numFmt w:val="decimal"/>
      <w:suff w:val="nothing"/>
      <w:lvlText w:val="（%1）"/>
      <w:lvlJc w:val="left"/>
    </w:lvl>
  </w:abstractNum>
  <w:abstractNum w:abstractNumId="3">
    <w:nsid w:val="1D4A48D4"/>
    <w:multiLevelType w:val="multilevel"/>
    <w:tmpl w:val="1D4A48D4"/>
    <w:lvl w:ilvl="0" w:tentative="0">
      <w:start w:val="1"/>
      <w:numFmt w:val="decimal"/>
      <w:pStyle w:val="28"/>
      <w:lvlText w:val="%1."/>
      <w:lvlJc w:val="left"/>
      <w:pPr>
        <w:tabs>
          <w:tab w:val="left" w:pos="985"/>
        </w:tabs>
        <w:ind w:left="985" w:hanging="425"/>
      </w:pPr>
    </w:lvl>
    <w:lvl w:ilvl="1" w:tentative="0">
      <w:start w:val="1"/>
      <w:numFmt w:val="decimal"/>
      <w:lvlText w:val="%1.%2."/>
      <w:lvlJc w:val="left"/>
      <w:pPr>
        <w:tabs>
          <w:tab w:val="left" w:pos="1127"/>
        </w:tabs>
        <w:ind w:left="1127" w:hanging="567"/>
      </w:pPr>
    </w:lvl>
    <w:lvl w:ilvl="2" w:tentative="0">
      <w:start w:val="1"/>
      <w:numFmt w:val="decimal"/>
      <w:lvlText w:val="%1.%2.%3."/>
      <w:lvlJc w:val="left"/>
      <w:pPr>
        <w:tabs>
          <w:tab w:val="left" w:pos="1269"/>
        </w:tabs>
        <w:ind w:left="1269" w:hanging="709"/>
      </w:pPr>
    </w:lvl>
    <w:lvl w:ilvl="3" w:tentative="0">
      <w:start w:val="1"/>
      <w:numFmt w:val="decimal"/>
      <w:lvlText w:val="%1.%2.%3.%4."/>
      <w:lvlJc w:val="left"/>
      <w:pPr>
        <w:tabs>
          <w:tab w:val="left" w:pos="1411"/>
        </w:tabs>
        <w:ind w:left="1411" w:hanging="851"/>
      </w:pPr>
    </w:lvl>
    <w:lvl w:ilvl="4" w:tentative="0">
      <w:start w:val="1"/>
      <w:numFmt w:val="decimal"/>
      <w:lvlText w:val="%1.%2.%3.%4.%5."/>
      <w:lvlJc w:val="left"/>
      <w:pPr>
        <w:tabs>
          <w:tab w:val="left" w:pos="1552"/>
        </w:tabs>
        <w:ind w:left="1552" w:hanging="992"/>
      </w:pPr>
    </w:lvl>
    <w:lvl w:ilvl="5" w:tentative="0">
      <w:start w:val="1"/>
      <w:numFmt w:val="decimal"/>
      <w:lvlText w:val="%1.%2.%3.%4.%5.%6."/>
      <w:lvlJc w:val="left"/>
      <w:pPr>
        <w:tabs>
          <w:tab w:val="left" w:pos="1694"/>
        </w:tabs>
        <w:ind w:left="1694" w:hanging="1134"/>
      </w:pPr>
    </w:lvl>
    <w:lvl w:ilvl="6" w:tentative="0">
      <w:start w:val="1"/>
      <w:numFmt w:val="decimal"/>
      <w:lvlText w:val="%1.%2.%3.%4.%5.%6.%7."/>
      <w:lvlJc w:val="left"/>
      <w:pPr>
        <w:tabs>
          <w:tab w:val="left" w:pos="1836"/>
        </w:tabs>
        <w:ind w:left="1836" w:hanging="1276"/>
      </w:pPr>
    </w:lvl>
    <w:lvl w:ilvl="7" w:tentative="0">
      <w:start w:val="1"/>
      <w:numFmt w:val="decimal"/>
      <w:lvlText w:val="%1.%2.%3.%4.%5.%6.%7.%8."/>
      <w:lvlJc w:val="left"/>
      <w:pPr>
        <w:tabs>
          <w:tab w:val="left" w:pos="1978"/>
        </w:tabs>
        <w:ind w:left="1978" w:hanging="1418"/>
      </w:pPr>
    </w:lvl>
    <w:lvl w:ilvl="8" w:tentative="0">
      <w:start w:val="1"/>
      <w:numFmt w:val="decimal"/>
      <w:lvlText w:val="%1.%2.%3.%4.%5.%6.%7.%8.%9."/>
      <w:lvlJc w:val="left"/>
      <w:pPr>
        <w:tabs>
          <w:tab w:val="left" w:pos="2119"/>
        </w:tabs>
        <w:ind w:left="2119" w:hanging="1559"/>
      </w:pPr>
    </w:lvl>
  </w:abstractNum>
  <w:abstractNum w:abstractNumId="4">
    <w:nsid w:val="300331A9"/>
    <w:multiLevelType w:val="multilevel"/>
    <w:tmpl w:val="300331A9"/>
    <w:lvl w:ilvl="0" w:tentative="0">
      <w:start w:val="1"/>
      <w:numFmt w:val="decimal"/>
      <w:pStyle w:val="15"/>
      <w:suff w:val="nothing"/>
      <w:lvlText w:val="%1."/>
      <w:lvlJc w:val="left"/>
      <w:pPr>
        <w:ind w:left="420" w:hanging="420"/>
      </w:pPr>
      <w:rPr>
        <w:rFonts w:hint="eastAsia" w:ascii="仿宋_GB2312" w:eastAsia="仿宋_GB2312"/>
        <w:color w:val="auto"/>
        <w:sz w:val="32"/>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3ABE3CA9"/>
    <w:multiLevelType w:val="multilevel"/>
    <w:tmpl w:val="3ABE3CA9"/>
    <w:lvl w:ilvl="0" w:tentative="0">
      <w:start w:val="1"/>
      <w:numFmt w:val="decimal"/>
      <w:suff w:val="nothing"/>
      <w:lvlText w:val="%1．"/>
      <w:lvlJc w:val="left"/>
      <w:pPr>
        <w:ind w:left="0" w:firstLine="0"/>
      </w:pPr>
      <w:rPr>
        <w:rFonts w:hint="default"/>
      </w:rPr>
    </w:lvl>
    <w:lvl w:ilvl="1" w:tentative="0">
      <w:start w:val="1"/>
      <w:numFmt w:val="lowerLetter"/>
      <w:lvlText w:val="%2)"/>
      <w:lvlJc w:val="left"/>
      <w:pPr>
        <w:ind w:left="1360" w:hanging="440"/>
      </w:pPr>
    </w:lvl>
    <w:lvl w:ilvl="2" w:tentative="0">
      <w:start w:val="1"/>
      <w:numFmt w:val="lowerRoman"/>
      <w:lvlText w:val="%3."/>
      <w:lvlJc w:val="right"/>
      <w:pPr>
        <w:ind w:left="1800" w:hanging="440"/>
      </w:pPr>
    </w:lvl>
    <w:lvl w:ilvl="3" w:tentative="0">
      <w:start w:val="1"/>
      <w:numFmt w:val="decimal"/>
      <w:lvlText w:val="%4."/>
      <w:lvlJc w:val="left"/>
      <w:pPr>
        <w:ind w:left="2240" w:hanging="440"/>
      </w:pPr>
    </w:lvl>
    <w:lvl w:ilvl="4" w:tentative="0">
      <w:start w:val="1"/>
      <w:numFmt w:val="lowerLetter"/>
      <w:lvlText w:val="%5)"/>
      <w:lvlJc w:val="left"/>
      <w:pPr>
        <w:ind w:left="2680" w:hanging="440"/>
      </w:pPr>
    </w:lvl>
    <w:lvl w:ilvl="5" w:tentative="0">
      <w:start w:val="1"/>
      <w:numFmt w:val="lowerRoman"/>
      <w:lvlText w:val="%6."/>
      <w:lvlJc w:val="right"/>
      <w:pPr>
        <w:ind w:left="3120" w:hanging="440"/>
      </w:pPr>
    </w:lvl>
    <w:lvl w:ilvl="6" w:tentative="0">
      <w:start w:val="1"/>
      <w:numFmt w:val="decimal"/>
      <w:lvlText w:val="%7."/>
      <w:lvlJc w:val="left"/>
      <w:pPr>
        <w:ind w:left="3560" w:hanging="440"/>
      </w:pPr>
    </w:lvl>
    <w:lvl w:ilvl="7" w:tentative="0">
      <w:start w:val="1"/>
      <w:numFmt w:val="lowerLetter"/>
      <w:lvlText w:val="%8)"/>
      <w:lvlJc w:val="left"/>
      <w:pPr>
        <w:ind w:left="4000" w:hanging="440"/>
      </w:pPr>
    </w:lvl>
    <w:lvl w:ilvl="8" w:tentative="0">
      <w:start w:val="1"/>
      <w:numFmt w:val="lowerRoman"/>
      <w:lvlText w:val="%9."/>
      <w:lvlJc w:val="right"/>
      <w:pPr>
        <w:ind w:left="4440" w:hanging="440"/>
      </w:pPr>
    </w:lvl>
  </w:abstractNum>
  <w:abstractNum w:abstractNumId="6">
    <w:nsid w:val="6942678B"/>
    <w:multiLevelType w:val="multilevel"/>
    <w:tmpl w:val="6942678B"/>
    <w:lvl w:ilvl="0" w:tentative="0">
      <w:start w:val="1"/>
      <w:numFmt w:val="chineseCountingThousand"/>
      <w:pStyle w:val="3"/>
      <w:suff w:val="nothing"/>
      <w:lvlText w:val="%1、"/>
      <w:lvlJc w:val="left"/>
      <w:pPr>
        <w:ind w:left="1419" w:firstLine="0"/>
      </w:pPr>
      <w:rPr>
        <w:rFonts w:hint="default"/>
        <w:color w:val="auto"/>
      </w:rPr>
    </w:lvl>
    <w:lvl w:ilvl="1" w:tentative="0">
      <w:start w:val="1"/>
      <w:numFmt w:val="chineseCountingThousand"/>
      <w:lvlText w:val="（%2）"/>
      <w:lvlJc w:val="left"/>
      <w:pPr>
        <w:tabs>
          <w:tab w:val="left" w:pos="840"/>
        </w:tabs>
        <w:ind w:left="840" w:hanging="420"/>
      </w:pPr>
      <w:rPr>
        <w:rFonts w:hint="eastAsia"/>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7">
    <w:nsid w:val="728A7875"/>
    <w:multiLevelType w:val="multilevel"/>
    <w:tmpl w:val="728A7875"/>
    <w:lvl w:ilvl="0" w:tentative="0">
      <w:start w:val="1"/>
      <w:numFmt w:val="decimal"/>
      <w:suff w:val="nothing"/>
      <w:lvlText w:val="%1."/>
      <w:lvlJc w:val="left"/>
      <w:pPr>
        <w:ind w:left="440" w:hanging="44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num w:numId="1">
    <w:abstractNumId w:val="6"/>
  </w:num>
  <w:num w:numId="2">
    <w:abstractNumId w:val="4"/>
  </w:num>
  <w:num w:numId="3">
    <w:abstractNumId w:val="3"/>
  </w:num>
  <w:num w:numId="4">
    <w:abstractNumId w:val="2"/>
  </w:num>
  <w:num w:numId="5">
    <w:abstractNumId w:val="5"/>
  </w:num>
  <w:num w:numId="6">
    <w:abstractNumId w:val="0"/>
  </w:num>
  <w:num w:numId="7">
    <w:abstractNumId w:val="7"/>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6993"/>
    <w:rsid w:val="00002674"/>
    <w:rsid w:val="000160AC"/>
    <w:rsid w:val="0003618B"/>
    <w:rsid w:val="00041457"/>
    <w:rsid w:val="00041D95"/>
    <w:rsid w:val="00052048"/>
    <w:rsid w:val="0005318B"/>
    <w:rsid w:val="00053A25"/>
    <w:rsid w:val="00060667"/>
    <w:rsid w:val="000719AC"/>
    <w:rsid w:val="000775AB"/>
    <w:rsid w:val="0008624D"/>
    <w:rsid w:val="00096698"/>
    <w:rsid w:val="000A0397"/>
    <w:rsid w:val="000A09A4"/>
    <w:rsid w:val="000A2698"/>
    <w:rsid w:val="000A3692"/>
    <w:rsid w:val="000A4450"/>
    <w:rsid w:val="000B3403"/>
    <w:rsid w:val="000B7269"/>
    <w:rsid w:val="000B7D2E"/>
    <w:rsid w:val="000C04DE"/>
    <w:rsid w:val="000C26D3"/>
    <w:rsid w:val="000C2B28"/>
    <w:rsid w:val="000C382C"/>
    <w:rsid w:val="000C4B6C"/>
    <w:rsid w:val="000C6967"/>
    <w:rsid w:val="000D26B4"/>
    <w:rsid w:val="000D43A4"/>
    <w:rsid w:val="000D5853"/>
    <w:rsid w:val="000E4FC0"/>
    <w:rsid w:val="000F3BF8"/>
    <w:rsid w:val="000F5888"/>
    <w:rsid w:val="000F58AD"/>
    <w:rsid w:val="000F73C6"/>
    <w:rsid w:val="000F7EAE"/>
    <w:rsid w:val="00100534"/>
    <w:rsid w:val="00103586"/>
    <w:rsid w:val="001054D6"/>
    <w:rsid w:val="00107120"/>
    <w:rsid w:val="001138F7"/>
    <w:rsid w:val="0012337B"/>
    <w:rsid w:val="001249B2"/>
    <w:rsid w:val="00125029"/>
    <w:rsid w:val="00126B44"/>
    <w:rsid w:val="00127518"/>
    <w:rsid w:val="00134E44"/>
    <w:rsid w:val="00143AB7"/>
    <w:rsid w:val="00151C32"/>
    <w:rsid w:val="00154A37"/>
    <w:rsid w:val="0015793C"/>
    <w:rsid w:val="00160E0C"/>
    <w:rsid w:val="00161DC0"/>
    <w:rsid w:val="001629CA"/>
    <w:rsid w:val="0016331C"/>
    <w:rsid w:val="00165D2D"/>
    <w:rsid w:val="00167237"/>
    <w:rsid w:val="00172A19"/>
    <w:rsid w:val="00172B64"/>
    <w:rsid w:val="001823FF"/>
    <w:rsid w:val="001856E5"/>
    <w:rsid w:val="00185718"/>
    <w:rsid w:val="001919F3"/>
    <w:rsid w:val="001938EC"/>
    <w:rsid w:val="001946FB"/>
    <w:rsid w:val="00194873"/>
    <w:rsid w:val="00196162"/>
    <w:rsid w:val="00197B24"/>
    <w:rsid w:val="001B1390"/>
    <w:rsid w:val="001B1441"/>
    <w:rsid w:val="001C2757"/>
    <w:rsid w:val="001C3197"/>
    <w:rsid w:val="001C3876"/>
    <w:rsid w:val="001C7E48"/>
    <w:rsid w:val="001D1C9D"/>
    <w:rsid w:val="001D2A9F"/>
    <w:rsid w:val="001D3F92"/>
    <w:rsid w:val="001D57A2"/>
    <w:rsid w:val="001D6428"/>
    <w:rsid w:val="001F3CDD"/>
    <w:rsid w:val="0020454D"/>
    <w:rsid w:val="002058AD"/>
    <w:rsid w:val="00207BA7"/>
    <w:rsid w:val="00211A9F"/>
    <w:rsid w:val="00212A9A"/>
    <w:rsid w:val="002142DE"/>
    <w:rsid w:val="00214D7E"/>
    <w:rsid w:val="00220585"/>
    <w:rsid w:val="00223B6B"/>
    <w:rsid w:val="002321E1"/>
    <w:rsid w:val="00241FA1"/>
    <w:rsid w:val="0024218F"/>
    <w:rsid w:val="002427FA"/>
    <w:rsid w:val="00245135"/>
    <w:rsid w:val="00255D1A"/>
    <w:rsid w:val="00256968"/>
    <w:rsid w:val="0026286E"/>
    <w:rsid w:val="00265771"/>
    <w:rsid w:val="00265EC7"/>
    <w:rsid w:val="002665F3"/>
    <w:rsid w:val="0026773E"/>
    <w:rsid w:val="0027049A"/>
    <w:rsid w:val="00280488"/>
    <w:rsid w:val="00286F12"/>
    <w:rsid w:val="00287483"/>
    <w:rsid w:val="002915E6"/>
    <w:rsid w:val="00291A00"/>
    <w:rsid w:val="002931DC"/>
    <w:rsid w:val="00293FC5"/>
    <w:rsid w:val="002948BB"/>
    <w:rsid w:val="0029665F"/>
    <w:rsid w:val="002B086E"/>
    <w:rsid w:val="002B3F1E"/>
    <w:rsid w:val="002D572D"/>
    <w:rsid w:val="002E42F8"/>
    <w:rsid w:val="002E7627"/>
    <w:rsid w:val="002F26C7"/>
    <w:rsid w:val="00310C66"/>
    <w:rsid w:val="00311F4A"/>
    <w:rsid w:val="003121A3"/>
    <w:rsid w:val="00315541"/>
    <w:rsid w:val="00316832"/>
    <w:rsid w:val="00317342"/>
    <w:rsid w:val="00322334"/>
    <w:rsid w:val="003233C1"/>
    <w:rsid w:val="00342CF7"/>
    <w:rsid w:val="00351A65"/>
    <w:rsid w:val="003522A4"/>
    <w:rsid w:val="0035254E"/>
    <w:rsid w:val="00353371"/>
    <w:rsid w:val="00355E19"/>
    <w:rsid w:val="00360D3B"/>
    <w:rsid w:val="00370B59"/>
    <w:rsid w:val="00373915"/>
    <w:rsid w:val="0037592A"/>
    <w:rsid w:val="0039420D"/>
    <w:rsid w:val="003960B5"/>
    <w:rsid w:val="003A070C"/>
    <w:rsid w:val="003B06FC"/>
    <w:rsid w:val="003B1BBB"/>
    <w:rsid w:val="003B1CD5"/>
    <w:rsid w:val="003B7874"/>
    <w:rsid w:val="003C43EC"/>
    <w:rsid w:val="003C64CF"/>
    <w:rsid w:val="003C7B7A"/>
    <w:rsid w:val="003D1058"/>
    <w:rsid w:val="003D40AE"/>
    <w:rsid w:val="003D60C4"/>
    <w:rsid w:val="003E5D13"/>
    <w:rsid w:val="003E5F00"/>
    <w:rsid w:val="003E63D1"/>
    <w:rsid w:val="003E6FD8"/>
    <w:rsid w:val="003F2BC8"/>
    <w:rsid w:val="003F642A"/>
    <w:rsid w:val="003F68B7"/>
    <w:rsid w:val="00401236"/>
    <w:rsid w:val="00405320"/>
    <w:rsid w:val="00407BC5"/>
    <w:rsid w:val="00407E39"/>
    <w:rsid w:val="00407E72"/>
    <w:rsid w:val="00421A4E"/>
    <w:rsid w:val="004225DB"/>
    <w:rsid w:val="00423069"/>
    <w:rsid w:val="004317B7"/>
    <w:rsid w:val="004446D2"/>
    <w:rsid w:val="004469CB"/>
    <w:rsid w:val="00457BA7"/>
    <w:rsid w:val="00475053"/>
    <w:rsid w:val="00475985"/>
    <w:rsid w:val="00477919"/>
    <w:rsid w:val="00481F62"/>
    <w:rsid w:val="00482A53"/>
    <w:rsid w:val="00485264"/>
    <w:rsid w:val="00485D07"/>
    <w:rsid w:val="00491E14"/>
    <w:rsid w:val="00493457"/>
    <w:rsid w:val="004936B3"/>
    <w:rsid w:val="004962B7"/>
    <w:rsid w:val="004A13CE"/>
    <w:rsid w:val="004A13D0"/>
    <w:rsid w:val="004A29A4"/>
    <w:rsid w:val="004A7A24"/>
    <w:rsid w:val="004B24F1"/>
    <w:rsid w:val="004B25FD"/>
    <w:rsid w:val="004B7251"/>
    <w:rsid w:val="004C4E29"/>
    <w:rsid w:val="004C608A"/>
    <w:rsid w:val="004C6387"/>
    <w:rsid w:val="004C6E64"/>
    <w:rsid w:val="004E45B0"/>
    <w:rsid w:val="004F3477"/>
    <w:rsid w:val="004F5472"/>
    <w:rsid w:val="004F6726"/>
    <w:rsid w:val="005028A1"/>
    <w:rsid w:val="00506F0B"/>
    <w:rsid w:val="00512DDE"/>
    <w:rsid w:val="00520050"/>
    <w:rsid w:val="00525C70"/>
    <w:rsid w:val="00531B91"/>
    <w:rsid w:val="00534C7D"/>
    <w:rsid w:val="00542DEF"/>
    <w:rsid w:val="00546FD9"/>
    <w:rsid w:val="00547853"/>
    <w:rsid w:val="00554CB8"/>
    <w:rsid w:val="00556DB3"/>
    <w:rsid w:val="005732E2"/>
    <w:rsid w:val="00575CB2"/>
    <w:rsid w:val="005848BC"/>
    <w:rsid w:val="00587DAF"/>
    <w:rsid w:val="0059233B"/>
    <w:rsid w:val="0059647B"/>
    <w:rsid w:val="0059675D"/>
    <w:rsid w:val="0059759D"/>
    <w:rsid w:val="00597E78"/>
    <w:rsid w:val="005A3C55"/>
    <w:rsid w:val="005A63DC"/>
    <w:rsid w:val="005B33EF"/>
    <w:rsid w:val="005B3C52"/>
    <w:rsid w:val="005C3207"/>
    <w:rsid w:val="005D32DA"/>
    <w:rsid w:val="005D4B29"/>
    <w:rsid w:val="005E3783"/>
    <w:rsid w:val="005E59FD"/>
    <w:rsid w:val="005E66DE"/>
    <w:rsid w:val="005E6861"/>
    <w:rsid w:val="005F3365"/>
    <w:rsid w:val="005F5C72"/>
    <w:rsid w:val="005F69E0"/>
    <w:rsid w:val="00602A3D"/>
    <w:rsid w:val="00603798"/>
    <w:rsid w:val="0060499B"/>
    <w:rsid w:val="00604C6F"/>
    <w:rsid w:val="0060682D"/>
    <w:rsid w:val="0061143F"/>
    <w:rsid w:val="00614C56"/>
    <w:rsid w:val="00614E09"/>
    <w:rsid w:val="00617706"/>
    <w:rsid w:val="00623395"/>
    <w:rsid w:val="006270F7"/>
    <w:rsid w:val="006330E9"/>
    <w:rsid w:val="00637DD0"/>
    <w:rsid w:val="00646A8A"/>
    <w:rsid w:val="00662C7D"/>
    <w:rsid w:val="0067041F"/>
    <w:rsid w:val="006774C4"/>
    <w:rsid w:val="00677B43"/>
    <w:rsid w:val="00685A85"/>
    <w:rsid w:val="0069124C"/>
    <w:rsid w:val="006924DE"/>
    <w:rsid w:val="006A0579"/>
    <w:rsid w:val="006A61BF"/>
    <w:rsid w:val="006C0C79"/>
    <w:rsid w:val="006C2D44"/>
    <w:rsid w:val="006D4AF4"/>
    <w:rsid w:val="006E3D7B"/>
    <w:rsid w:val="006E548E"/>
    <w:rsid w:val="006F0D4C"/>
    <w:rsid w:val="006F1470"/>
    <w:rsid w:val="006F65FE"/>
    <w:rsid w:val="0070014B"/>
    <w:rsid w:val="00702344"/>
    <w:rsid w:val="00705ABC"/>
    <w:rsid w:val="00707C96"/>
    <w:rsid w:val="007122F3"/>
    <w:rsid w:val="00720355"/>
    <w:rsid w:val="00720CBB"/>
    <w:rsid w:val="007277BA"/>
    <w:rsid w:val="00731DC5"/>
    <w:rsid w:val="007356BA"/>
    <w:rsid w:val="00736A16"/>
    <w:rsid w:val="0073700A"/>
    <w:rsid w:val="0074007E"/>
    <w:rsid w:val="007404C4"/>
    <w:rsid w:val="007532A9"/>
    <w:rsid w:val="00756925"/>
    <w:rsid w:val="00757CD6"/>
    <w:rsid w:val="00760F02"/>
    <w:rsid w:val="00761F7B"/>
    <w:rsid w:val="007631F1"/>
    <w:rsid w:val="00767C8F"/>
    <w:rsid w:val="00770233"/>
    <w:rsid w:val="007830D9"/>
    <w:rsid w:val="00786421"/>
    <w:rsid w:val="007958C3"/>
    <w:rsid w:val="00796CB1"/>
    <w:rsid w:val="007B57AE"/>
    <w:rsid w:val="007B57D0"/>
    <w:rsid w:val="007C0CD2"/>
    <w:rsid w:val="007C123D"/>
    <w:rsid w:val="007C58D0"/>
    <w:rsid w:val="007C6680"/>
    <w:rsid w:val="007D1D52"/>
    <w:rsid w:val="007D2A01"/>
    <w:rsid w:val="007D744A"/>
    <w:rsid w:val="007E5B6D"/>
    <w:rsid w:val="00800690"/>
    <w:rsid w:val="008007DC"/>
    <w:rsid w:val="0080236D"/>
    <w:rsid w:val="0080412D"/>
    <w:rsid w:val="0080469E"/>
    <w:rsid w:val="0081145C"/>
    <w:rsid w:val="00811500"/>
    <w:rsid w:val="00812CCC"/>
    <w:rsid w:val="0081412F"/>
    <w:rsid w:val="0082185B"/>
    <w:rsid w:val="00824F08"/>
    <w:rsid w:val="008258DE"/>
    <w:rsid w:val="0083112F"/>
    <w:rsid w:val="008313F7"/>
    <w:rsid w:val="00831A69"/>
    <w:rsid w:val="00833BD6"/>
    <w:rsid w:val="00834570"/>
    <w:rsid w:val="008351CC"/>
    <w:rsid w:val="00835466"/>
    <w:rsid w:val="00836A83"/>
    <w:rsid w:val="008437BD"/>
    <w:rsid w:val="00847833"/>
    <w:rsid w:val="00850E9D"/>
    <w:rsid w:val="00862C87"/>
    <w:rsid w:val="008643AC"/>
    <w:rsid w:val="008647F2"/>
    <w:rsid w:val="008706AC"/>
    <w:rsid w:val="00871027"/>
    <w:rsid w:val="0087556F"/>
    <w:rsid w:val="00882E35"/>
    <w:rsid w:val="008847EB"/>
    <w:rsid w:val="008939E5"/>
    <w:rsid w:val="00895C0A"/>
    <w:rsid w:val="008A451C"/>
    <w:rsid w:val="008A7F9B"/>
    <w:rsid w:val="008B18C5"/>
    <w:rsid w:val="008B51D9"/>
    <w:rsid w:val="008C0078"/>
    <w:rsid w:val="008C4D7E"/>
    <w:rsid w:val="008D63FA"/>
    <w:rsid w:val="008F1EB6"/>
    <w:rsid w:val="008F2817"/>
    <w:rsid w:val="008F3265"/>
    <w:rsid w:val="008F75B8"/>
    <w:rsid w:val="009012BE"/>
    <w:rsid w:val="00903653"/>
    <w:rsid w:val="00904CAE"/>
    <w:rsid w:val="0090532B"/>
    <w:rsid w:val="00912D22"/>
    <w:rsid w:val="00914B60"/>
    <w:rsid w:val="00916822"/>
    <w:rsid w:val="00920F17"/>
    <w:rsid w:val="00921021"/>
    <w:rsid w:val="00921909"/>
    <w:rsid w:val="00934222"/>
    <w:rsid w:val="00934FEE"/>
    <w:rsid w:val="00940457"/>
    <w:rsid w:val="00943420"/>
    <w:rsid w:val="00943CCA"/>
    <w:rsid w:val="00950B52"/>
    <w:rsid w:val="00951DCF"/>
    <w:rsid w:val="00954E94"/>
    <w:rsid w:val="00960BA1"/>
    <w:rsid w:val="00975D19"/>
    <w:rsid w:val="00980587"/>
    <w:rsid w:val="00983780"/>
    <w:rsid w:val="00987474"/>
    <w:rsid w:val="009914A0"/>
    <w:rsid w:val="00991FD4"/>
    <w:rsid w:val="009950F1"/>
    <w:rsid w:val="009A0B71"/>
    <w:rsid w:val="009A3058"/>
    <w:rsid w:val="009A4073"/>
    <w:rsid w:val="009A68E5"/>
    <w:rsid w:val="009A6C58"/>
    <w:rsid w:val="009B4839"/>
    <w:rsid w:val="009C2944"/>
    <w:rsid w:val="009C5717"/>
    <w:rsid w:val="009C602B"/>
    <w:rsid w:val="009C6E6F"/>
    <w:rsid w:val="009D3771"/>
    <w:rsid w:val="009E2D64"/>
    <w:rsid w:val="009E4414"/>
    <w:rsid w:val="009F3349"/>
    <w:rsid w:val="009F6A48"/>
    <w:rsid w:val="00A01C4E"/>
    <w:rsid w:val="00A06ED4"/>
    <w:rsid w:val="00A139BA"/>
    <w:rsid w:val="00A21515"/>
    <w:rsid w:val="00A22156"/>
    <w:rsid w:val="00A34A01"/>
    <w:rsid w:val="00A41CE2"/>
    <w:rsid w:val="00A4259C"/>
    <w:rsid w:val="00A431F1"/>
    <w:rsid w:val="00A52782"/>
    <w:rsid w:val="00A54E0E"/>
    <w:rsid w:val="00A54E44"/>
    <w:rsid w:val="00A63D13"/>
    <w:rsid w:val="00A66DBE"/>
    <w:rsid w:val="00A76A1A"/>
    <w:rsid w:val="00A80E0E"/>
    <w:rsid w:val="00A85A74"/>
    <w:rsid w:val="00A85CB8"/>
    <w:rsid w:val="00A86FAD"/>
    <w:rsid w:val="00AA17F3"/>
    <w:rsid w:val="00AB31D3"/>
    <w:rsid w:val="00AD1F16"/>
    <w:rsid w:val="00AD4EED"/>
    <w:rsid w:val="00AF083D"/>
    <w:rsid w:val="00AF4E09"/>
    <w:rsid w:val="00AF6E07"/>
    <w:rsid w:val="00B021FC"/>
    <w:rsid w:val="00B05DE6"/>
    <w:rsid w:val="00B0749D"/>
    <w:rsid w:val="00B102F4"/>
    <w:rsid w:val="00B220E6"/>
    <w:rsid w:val="00B24186"/>
    <w:rsid w:val="00B30D86"/>
    <w:rsid w:val="00B30FE4"/>
    <w:rsid w:val="00B3171E"/>
    <w:rsid w:val="00B33D8D"/>
    <w:rsid w:val="00B4461A"/>
    <w:rsid w:val="00B4786F"/>
    <w:rsid w:val="00B528D7"/>
    <w:rsid w:val="00B52BCC"/>
    <w:rsid w:val="00B71E2B"/>
    <w:rsid w:val="00B84AC6"/>
    <w:rsid w:val="00B85A67"/>
    <w:rsid w:val="00B8661F"/>
    <w:rsid w:val="00B8741B"/>
    <w:rsid w:val="00B94426"/>
    <w:rsid w:val="00B95090"/>
    <w:rsid w:val="00B973F5"/>
    <w:rsid w:val="00BA0170"/>
    <w:rsid w:val="00BA13C7"/>
    <w:rsid w:val="00BA221A"/>
    <w:rsid w:val="00BA2476"/>
    <w:rsid w:val="00BA4AB8"/>
    <w:rsid w:val="00BA6D43"/>
    <w:rsid w:val="00BA73DF"/>
    <w:rsid w:val="00BB2A63"/>
    <w:rsid w:val="00BB610A"/>
    <w:rsid w:val="00BC369A"/>
    <w:rsid w:val="00BC4FA3"/>
    <w:rsid w:val="00BC604C"/>
    <w:rsid w:val="00BD44E3"/>
    <w:rsid w:val="00BD7676"/>
    <w:rsid w:val="00BF27DF"/>
    <w:rsid w:val="00BF4D13"/>
    <w:rsid w:val="00BF4F83"/>
    <w:rsid w:val="00BF6EB4"/>
    <w:rsid w:val="00C219ED"/>
    <w:rsid w:val="00C24C72"/>
    <w:rsid w:val="00C24D81"/>
    <w:rsid w:val="00C2668F"/>
    <w:rsid w:val="00C2759A"/>
    <w:rsid w:val="00C3109E"/>
    <w:rsid w:val="00C31DA4"/>
    <w:rsid w:val="00C31EC5"/>
    <w:rsid w:val="00C324BE"/>
    <w:rsid w:val="00C33CB5"/>
    <w:rsid w:val="00C378DC"/>
    <w:rsid w:val="00C40F47"/>
    <w:rsid w:val="00C52BFB"/>
    <w:rsid w:val="00C54FEB"/>
    <w:rsid w:val="00C552DC"/>
    <w:rsid w:val="00C5692D"/>
    <w:rsid w:val="00C56EB6"/>
    <w:rsid w:val="00C76AB2"/>
    <w:rsid w:val="00C80DBF"/>
    <w:rsid w:val="00C84537"/>
    <w:rsid w:val="00C90968"/>
    <w:rsid w:val="00C91270"/>
    <w:rsid w:val="00C92B1B"/>
    <w:rsid w:val="00C94743"/>
    <w:rsid w:val="00CB144B"/>
    <w:rsid w:val="00CB5B24"/>
    <w:rsid w:val="00CC18C9"/>
    <w:rsid w:val="00CC3627"/>
    <w:rsid w:val="00CC394E"/>
    <w:rsid w:val="00D05F27"/>
    <w:rsid w:val="00D0650F"/>
    <w:rsid w:val="00D12B8A"/>
    <w:rsid w:val="00D12C58"/>
    <w:rsid w:val="00D16C97"/>
    <w:rsid w:val="00D21CB4"/>
    <w:rsid w:val="00D2609D"/>
    <w:rsid w:val="00D311D9"/>
    <w:rsid w:val="00D31F39"/>
    <w:rsid w:val="00D32CAD"/>
    <w:rsid w:val="00D4594A"/>
    <w:rsid w:val="00D45B03"/>
    <w:rsid w:val="00D52068"/>
    <w:rsid w:val="00D5209A"/>
    <w:rsid w:val="00D578B4"/>
    <w:rsid w:val="00D57B26"/>
    <w:rsid w:val="00D633F3"/>
    <w:rsid w:val="00D651ED"/>
    <w:rsid w:val="00D65206"/>
    <w:rsid w:val="00D747A7"/>
    <w:rsid w:val="00D75D89"/>
    <w:rsid w:val="00D76609"/>
    <w:rsid w:val="00D82213"/>
    <w:rsid w:val="00D84244"/>
    <w:rsid w:val="00D86993"/>
    <w:rsid w:val="00D9059C"/>
    <w:rsid w:val="00D93765"/>
    <w:rsid w:val="00D97C6E"/>
    <w:rsid w:val="00D97F46"/>
    <w:rsid w:val="00DB0A01"/>
    <w:rsid w:val="00DB0B44"/>
    <w:rsid w:val="00DB1CE0"/>
    <w:rsid w:val="00DB4903"/>
    <w:rsid w:val="00DD43BD"/>
    <w:rsid w:val="00DD4A99"/>
    <w:rsid w:val="00DD7BBA"/>
    <w:rsid w:val="00DE51DF"/>
    <w:rsid w:val="00DF023C"/>
    <w:rsid w:val="00DF150A"/>
    <w:rsid w:val="00DF3841"/>
    <w:rsid w:val="00DF49B0"/>
    <w:rsid w:val="00E0059C"/>
    <w:rsid w:val="00E1179A"/>
    <w:rsid w:val="00E16539"/>
    <w:rsid w:val="00E21350"/>
    <w:rsid w:val="00E264D4"/>
    <w:rsid w:val="00E26906"/>
    <w:rsid w:val="00E269DB"/>
    <w:rsid w:val="00E303F1"/>
    <w:rsid w:val="00E33D5A"/>
    <w:rsid w:val="00E33F84"/>
    <w:rsid w:val="00E41CB8"/>
    <w:rsid w:val="00E440F1"/>
    <w:rsid w:val="00E44F59"/>
    <w:rsid w:val="00E46BF4"/>
    <w:rsid w:val="00E552DF"/>
    <w:rsid w:val="00E5691B"/>
    <w:rsid w:val="00E61A07"/>
    <w:rsid w:val="00E65796"/>
    <w:rsid w:val="00E71337"/>
    <w:rsid w:val="00E773D7"/>
    <w:rsid w:val="00E80BF3"/>
    <w:rsid w:val="00E9016B"/>
    <w:rsid w:val="00E90FFE"/>
    <w:rsid w:val="00E921C7"/>
    <w:rsid w:val="00E92D5A"/>
    <w:rsid w:val="00E935C8"/>
    <w:rsid w:val="00E950F5"/>
    <w:rsid w:val="00E95D35"/>
    <w:rsid w:val="00E97A66"/>
    <w:rsid w:val="00EA28AB"/>
    <w:rsid w:val="00EA62F7"/>
    <w:rsid w:val="00EB05A7"/>
    <w:rsid w:val="00EB3A70"/>
    <w:rsid w:val="00EB69B2"/>
    <w:rsid w:val="00EB7DC1"/>
    <w:rsid w:val="00EC0F6B"/>
    <w:rsid w:val="00EC3C68"/>
    <w:rsid w:val="00EC72A1"/>
    <w:rsid w:val="00ED308B"/>
    <w:rsid w:val="00ED5357"/>
    <w:rsid w:val="00EE787A"/>
    <w:rsid w:val="00EF46C8"/>
    <w:rsid w:val="00F00FC9"/>
    <w:rsid w:val="00F040FD"/>
    <w:rsid w:val="00F1190A"/>
    <w:rsid w:val="00F15147"/>
    <w:rsid w:val="00F16E4E"/>
    <w:rsid w:val="00F22B8B"/>
    <w:rsid w:val="00F23296"/>
    <w:rsid w:val="00F2360A"/>
    <w:rsid w:val="00F401FF"/>
    <w:rsid w:val="00F403EC"/>
    <w:rsid w:val="00F42E51"/>
    <w:rsid w:val="00F55CC0"/>
    <w:rsid w:val="00F55EA1"/>
    <w:rsid w:val="00F56800"/>
    <w:rsid w:val="00F56A1A"/>
    <w:rsid w:val="00F606F0"/>
    <w:rsid w:val="00F65AAF"/>
    <w:rsid w:val="00F65E50"/>
    <w:rsid w:val="00F66C91"/>
    <w:rsid w:val="00F7304E"/>
    <w:rsid w:val="00F76C42"/>
    <w:rsid w:val="00F82DFA"/>
    <w:rsid w:val="00F83766"/>
    <w:rsid w:val="00F92490"/>
    <w:rsid w:val="00F9460A"/>
    <w:rsid w:val="00FA0935"/>
    <w:rsid w:val="00FA2296"/>
    <w:rsid w:val="00FA2A7C"/>
    <w:rsid w:val="00FA3C09"/>
    <w:rsid w:val="00FB287E"/>
    <w:rsid w:val="00FB3DCA"/>
    <w:rsid w:val="00FB6828"/>
    <w:rsid w:val="00FC0026"/>
    <w:rsid w:val="00FC3D70"/>
    <w:rsid w:val="00FD42E4"/>
    <w:rsid w:val="00FE037E"/>
    <w:rsid w:val="00FE52D7"/>
    <w:rsid w:val="00FE7E34"/>
    <w:rsid w:val="00FF2DF3"/>
    <w:rsid w:val="00FF37C6"/>
    <w:rsid w:val="00FF43DE"/>
    <w:rsid w:val="00FF5A20"/>
    <w:rsid w:val="06962481"/>
    <w:rsid w:val="0BBC0579"/>
    <w:rsid w:val="22C5455D"/>
    <w:rsid w:val="2FD46A86"/>
    <w:rsid w:val="32C60677"/>
    <w:rsid w:val="3E0F18FC"/>
    <w:rsid w:val="444255B6"/>
    <w:rsid w:val="64E73A17"/>
    <w:rsid w:val="676B42A5"/>
    <w:rsid w:val="6BAA2831"/>
    <w:rsid w:val="79725A1A"/>
    <w:rsid w:val="7C7E4A2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semiHidden="0" w:name="toc 1"/>
    <w:lsdException w:uiPriority="39" w:semiHidden="0" w:name="toc 2"/>
    <w:lsdException w:uiPriority="39" w:semiHidden="0" w:name="toc 3"/>
    <w:lsdException w:uiPriority="39" w:name="toc 4"/>
    <w:lsdException w:uiPriority="39" w:name="toc 5"/>
    <w:lsdException w:uiPriority="39" w:name="toc 6"/>
    <w:lsdException w:uiPriority="39" w:name="toc 7"/>
    <w:lsdException w:uiPriority="39" w:name="toc 8"/>
    <w:lsdException w:uiPriority="39" w:semiHidden="0" w:name="toc 9"/>
    <w:lsdException w:uiPriority="99" w:name="Normal Indent"/>
    <w:lsdException w:uiPriority="99" w:name="footnote text"/>
    <w:lsdException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nhideWhenUsed="0"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nhideWhenUsed="0" w:uiPriority="99"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nhideWhenUsed="0" w:uiPriority="99" w:semiHidden="0" w:name="Body Text Indent 2"/>
    <w:lsdException w:uiPriority="99" w:name="Body Text Indent 3"/>
    <w:lsdException w:uiPriority="99" w:name="Block Text"/>
    <w:lsdException w:uiPriority="99" w:semiHidden="0" w:name="Hyperlink"/>
    <w:lsdException w:uiPriority="99" w:semiHidden="0" w:name="FollowedHyperlink"/>
    <w:lsdException w:qFormat="1" w:unhideWhenUsed="0" w:uiPriority="22" w:semiHidden="0" w:name="Strong"/>
    <w:lsdException w:qFormat="1" w:unhideWhenUsed="0" w:uiPriority="20" w:semiHidden="0" w:name="Emphasis"/>
    <w:lsdException w:unhideWhenUsed="0" w:uiPriority="99" w:name="Document Map"/>
    <w:lsdException w:unhideWhenUsed="0"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semiHidden="0" w:name="Balloon Text"/>
    <w:lsdException w:qFormat="1" w:unhideWhenUsed="0" w:uiPriority="0" w:semiHidden="0" w:name="Table Grid"/>
    <w:lsdException w:uiPriority="99"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5"/>
    <w:qFormat/>
    <w:uiPriority w:val="0"/>
    <w:pPr>
      <w:keepNext/>
      <w:keepLines/>
      <w:spacing w:before="340" w:after="330" w:line="578" w:lineRule="auto"/>
      <w:outlineLvl w:val="0"/>
    </w:pPr>
    <w:rPr>
      <w:rFonts w:ascii="Calibri" w:hAnsi="Calibri"/>
      <w:b/>
      <w:bCs/>
      <w:kern w:val="44"/>
      <w:sz w:val="44"/>
      <w:szCs w:val="44"/>
    </w:rPr>
  </w:style>
  <w:style w:type="paragraph" w:styleId="3">
    <w:name w:val="heading 2"/>
    <w:basedOn w:val="1"/>
    <w:next w:val="1"/>
    <w:link w:val="26"/>
    <w:qFormat/>
    <w:uiPriority w:val="99"/>
    <w:pPr>
      <w:numPr>
        <w:ilvl w:val="0"/>
        <w:numId w:val="1"/>
      </w:numPr>
      <w:snapToGrid w:val="0"/>
      <w:spacing w:line="400" w:lineRule="atLeast"/>
      <w:ind w:left="-1" w:leftChars="-2" w:hanging="3" w:hangingChars="1"/>
      <w:outlineLvl w:val="1"/>
    </w:pPr>
    <w:rPr>
      <w:rFonts w:eastAsia="黑体"/>
      <w:sz w:val="28"/>
    </w:rPr>
  </w:style>
  <w:style w:type="paragraph" w:styleId="4">
    <w:name w:val="heading 3"/>
    <w:basedOn w:val="5"/>
    <w:next w:val="1"/>
    <w:link w:val="27"/>
    <w:unhideWhenUsed/>
    <w:qFormat/>
    <w:uiPriority w:val="9"/>
    <w:pPr>
      <w:spacing w:before="0" w:after="0" w:line="240" w:lineRule="auto"/>
      <w:ind w:firstLine="482" w:firstLineChars="200"/>
      <w:outlineLvl w:val="2"/>
    </w:pPr>
    <w:rPr>
      <w:rFonts w:ascii="宋体" w:hAnsi="宋体" w:cs="仿宋"/>
      <w:sz w:val="24"/>
      <w:szCs w:val="24"/>
    </w:rPr>
  </w:style>
  <w:style w:type="paragraph" w:styleId="5">
    <w:name w:val="heading 5"/>
    <w:basedOn w:val="1"/>
    <w:next w:val="1"/>
    <w:link w:val="134"/>
    <w:semiHidden/>
    <w:unhideWhenUsed/>
    <w:qFormat/>
    <w:uiPriority w:val="9"/>
    <w:pPr>
      <w:keepNext/>
      <w:keepLines/>
      <w:spacing w:before="280" w:after="290" w:line="376" w:lineRule="auto"/>
      <w:outlineLvl w:val="4"/>
    </w:pPr>
    <w:rPr>
      <w:b/>
      <w:bCs/>
      <w:sz w:val="28"/>
      <w:szCs w:val="28"/>
    </w:rPr>
  </w:style>
  <w:style w:type="character" w:default="1" w:styleId="21">
    <w:name w:val="Default Paragraph Font"/>
    <w:semiHidden/>
    <w:unhideWhenUsed/>
    <w:qFormat/>
    <w:uiPriority w:val="1"/>
  </w:style>
  <w:style w:type="table" w:default="1" w:styleId="19">
    <w:name w:val="Normal Table"/>
    <w:semiHidden/>
    <w:unhideWhenUsed/>
    <w:uiPriority w:val="99"/>
    <w:tblPr>
      <w:tblCellMar>
        <w:top w:w="0" w:type="dxa"/>
        <w:left w:w="108" w:type="dxa"/>
        <w:bottom w:w="0" w:type="dxa"/>
        <w:right w:w="108" w:type="dxa"/>
      </w:tblCellMar>
    </w:tblPr>
  </w:style>
  <w:style w:type="paragraph" w:styleId="6">
    <w:name w:val="Document Map"/>
    <w:basedOn w:val="1"/>
    <w:link w:val="32"/>
    <w:semiHidden/>
    <w:uiPriority w:val="99"/>
    <w:pPr>
      <w:shd w:val="clear" w:color="auto" w:fill="000080"/>
    </w:pPr>
  </w:style>
  <w:style w:type="paragraph" w:styleId="7">
    <w:name w:val="Body Text"/>
    <w:basedOn w:val="1"/>
    <w:link w:val="135"/>
    <w:unhideWhenUsed/>
    <w:uiPriority w:val="99"/>
    <w:pPr>
      <w:spacing w:after="120"/>
    </w:pPr>
  </w:style>
  <w:style w:type="paragraph" w:styleId="8">
    <w:name w:val="toc 3"/>
    <w:basedOn w:val="1"/>
    <w:next w:val="1"/>
    <w:autoRedefine/>
    <w:unhideWhenUsed/>
    <w:uiPriority w:val="39"/>
    <w:pPr>
      <w:ind w:left="840" w:leftChars="400"/>
    </w:pPr>
  </w:style>
  <w:style w:type="paragraph" w:styleId="9">
    <w:name w:val="Plain Text"/>
    <w:basedOn w:val="1"/>
    <w:link w:val="36"/>
    <w:uiPriority w:val="0"/>
    <w:rPr>
      <w:rFonts w:hint="eastAsia" w:ascii="宋体" w:hAnsi="Courier New" w:cs="Courier New"/>
      <w:szCs w:val="21"/>
    </w:rPr>
  </w:style>
  <w:style w:type="paragraph" w:styleId="10">
    <w:name w:val="Date"/>
    <w:basedOn w:val="1"/>
    <w:next w:val="1"/>
    <w:link w:val="31"/>
    <w:uiPriority w:val="99"/>
    <w:pPr>
      <w:ind w:left="100" w:leftChars="2500"/>
    </w:pPr>
    <w:rPr>
      <w:rFonts w:ascii="仿宋_GB2312" w:hAnsi="宋体" w:eastAsia="仿宋_GB2312" w:cs="宋体"/>
      <w:kern w:val="0"/>
      <w:sz w:val="30"/>
      <w:szCs w:val="30"/>
    </w:rPr>
  </w:style>
  <w:style w:type="paragraph" w:styleId="11">
    <w:name w:val="Body Text Indent 2"/>
    <w:basedOn w:val="1"/>
    <w:link w:val="91"/>
    <w:uiPriority w:val="99"/>
    <w:pPr>
      <w:ind w:firstLine="420" w:firstLineChars="200"/>
    </w:pPr>
    <w:rPr>
      <w:rFonts w:ascii="宋体" w:hAnsi="宋体"/>
    </w:rPr>
  </w:style>
  <w:style w:type="paragraph" w:styleId="12">
    <w:name w:val="Balloon Text"/>
    <w:basedOn w:val="1"/>
    <w:link w:val="35"/>
    <w:unhideWhenUsed/>
    <w:uiPriority w:val="99"/>
    <w:rPr>
      <w:rFonts w:ascii="Calibri" w:hAnsi="Calibri"/>
      <w:sz w:val="18"/>
      <w:szCs w:val="18"/>
      <w:lang w:val="zh-CN" w:eastAsia="zh-CN"/>
    </w:rPr>
  </w:style>
  <w:style w:type="paragraph" w:styleId="13">
    <w:name w:val="footer"/>
    <w:basedOn w:val="1"/>
    <w:link w:val="29"/>
    <w:qFormat/>
    <w:uiPriority w:val="99"/>
    <w:pPr>
      <w:tabs>
        <w:tab w:val="center" w:pos="4153"/>
        <w:tab w:val="right" w:pos="8306"/>
      </w:tabs>
      <w:snapToGrid w:val="0"/>
      <w:jc w:val="left"/>
    </w:pPr>
    <w:rPr>
      <w:sz w:val="18"/>
      <w:szCs w:val="18"/>
    </w:rPr>
  </w:style>
  <w:style w:type="paragraph" w:styleId="14">
    <w:name w:val="header"/>
    <w:basedOn w:val="1"/>
    <w:link w:val="30"/>
    <w:qFormat/>
    <w:uiPriority w:val="0"/>
    <w:pPr>
      <w:pBdr>
        <w:bottom w:val="single" w:color="auto" w:sz="6" w:space="1"/>
      </w:pBdr>
      <w:tabs>
        <w:tab w:val="center" w:pos="4153"/>
        <w:tab w:val="right" w:pos="8306"/>
      </w:tabs>
      <w:snapToGrid w:val="0"/>
      <w:jc w:val="center"/>
    </w:pPr>
    <w:rPr>
      <w:sz w:val="18"/>
      <w:szCs w:val="18"/>
    </w:rPr>
  </w:style>
  <w:style w:type="paragraph" w:styleId="15">
    <w:name w:val="toc 1"/>
    <w:basedOn w:val="1"/>
    <w:next w:val="1"/>
    <w:autoRedefine/>
    <w:unhideWhenUsed/>
    <w:uiPriority w:val="39"/>
    <w:pPr>
      <w:numPr>
        <w:ilvl w:val="0"/>
        <w:numId w:val="2"/>
      </w:numPr>
      <w:tabs>
        <w:tab w:val="right" w:leader="dot" w:pos="9440"/>
      </w:tabs>
    </w:pPr>
    <w:rPr>
      <w:rFonts w:ascii="Calibri" w:hAnsi="Calibri"/>
      <w:szCs w:val="22"/>
    </w:rPr>
  </w:style>
  <w:style w:type="paragraph" w:styleId="16">
    <w:name w:val="toc 2"/>
    <w:basedOn w:val="1"/>
    <w:next w:val="1"/>
    <w:autoRedefine/>
    <w:unhideWhenUsed/>
    <w:uiPriority w:val="39"/>
    <w:pPr>
      <w:ind w:left="420" w:leftChars="200"/>
    </w:pPr>
    <w:rPr>
      <w:rFonts w:ascii="Calibri" w:hAnsi="Calibri"/>
      <w:szCs w:val="22"/>
    </w:rPr>
  </w:style>
  <w:style w:type="paragraph" w:styleId="17">
    <w:name w:val="toc 9"/>
    <w:basedOn w:val="1"/>
    <w:next w:val="1"/>
    <w:autoRedefine/>
    <w:unhideWhenUsed/>
    <w:uiPriority w:val="39"/>
    <w:pPr>
      <w:ind w:left="3360" w:leftChars="1600"/>
    </w:pPr>
    <w:rPr>
      <w:rFonts w:ascii="Calibri" w:hAnsi="Calibri"/>
      <w:szCs w:val="22"/>
    </w:rPr>
  </w:style>
  <w:style w:type="paragraph" w:styleId="18">
    <w:name w:val="Normal (Web)"/>
    <w:basedOn w:val="1"/>
    <w:qFormat/>
    <w:uiPriority w:val="99"/>
    <w:pPr>
      <w:widowControl/>
      <w:jc w:val="left"/>
    </w:pPr>
    <w:rPr>
      <w:rFonts w:ascii="Verdana" w:hAnsi="Verdana" w:cs="宋体"/>
      <w:color w:val="000000"/>
      <w:kern w:val="0"/>
      <w:sz w:val="18"/>
      <w:szCs w:val="18"/>
    </w:rPr>
  </w:style>
  <w:style w:type="table" w:styleId="20">
    <w:name w:val="Table Grid"/>
    <w:basedOn w:val="19"/>
    <w:qFormat/>
    <w:uiPriority w:val="0"/>
    <w:pPr>
      <w:widowControl w:val="0"/>
      <w:jc w:val="both"/>
    </w:pPr>
    <w:rPr>
      <w:rFonts w:ascii="Times New Roman" w:hAnsi="Times New Roman" w:cs="Times New Roman"/>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2">
    <w:name w:val="page number"/>
    <w:basedOn w:val="21"/>
    <w:uiPriority w:val="99"/>
  </w:style>
  <w:style w:type="character" w:styleId="23">
    <w:name w:val="FollowedHyperlink"/>
    <w:unhideWhenUsed/>
    <w:uiPriority w:val="99"/>
    <w:rPr>
      <w:color w:val="954F72"/>
      <w:u w:val="single"/>
    </w:rPr>
  </w:style>
  <w:style w:type="character" w:styleId="24">
    <w:name w:val="Hyperlink"/>
    <w:unhideWhenUsed/>
    <w:uiPriority w:val="99"/>
    <w:rPr>
      <w:color w:val="0563C1"/>
      <w:u w:val="single"/>
    </w:rPr>
  </w:style>
  <w:style w:type="character" w:customStyle="1" w:styleId="25">
    <w:name w:val="标题 1 字符"/>
    <w:basedOn w:val="21"/>
    <w:link w:val="2"/>
    <w:qFormat/>
    <w:uiPriority w:val="0"/>
    <w:rPr>
      <w:rFonts w:ascii="Calibri" w:hAnsi="Calibri" w:cs="Times New Roman"/>
      <w:b/>
      <w:bCs/>
      <w:kern w:val="44"/>
      <w:sz w:val="44"/>
      <w:szCs w:val="44"/>
    </w:rPr>
  </w:style>
  <w:style w:type="character" w:customStyle="1" w:styleId="26">
    <w:name w:val="标题 2 字符"/>
    <w:basedOn w:val="21"/>
    <w:link w:val="3"/>
    <w:qFormat/>
    <w:uiPriority w:val="99"/>
    <w:rPr>
      <w:rFonts w:ascii="Times New Roman" w:hAnsi="Times New Roman" w:eastAsia="黑体" w:cs="Times New Roman"/>
      <w:kern w:val="2"/>
      <w:sz w:val="28"/>
      <w:szCs w:val="24"/>
    </w:rPr>
  </w:style>
  <w:style w:type="character" w:customStyle="1" w:styleId="27">
    <w:name w:val="标题 3 字符"/>
    <w:basedOn w:val="21"/>
    <w:link w:val="4"/>
    <w:qFormat/>
    <w:uiPriority w:val="9"/>
    <w:rPr>
      <w:rFonts w:cs="仿宋"/>
      <w:b/>
      <w:bCs/>
      <w:kern w:val="2"/>
      <w:szCs w:val="24"/>
    </w:rPr>
  </w:style>
  <w:style w:type="paragraph" w:customStyle="1" w:styleId="28">
    <w:name w:val="样式1"/>
    <w:basedOn w:val="1"/>
    <w:autoRedefine/>
    <w:uiPriority w:val="99"/>
    <w:pPr>
      <w:numPr>
        <w:ilvl w:val="0"/>
        <w:numId w:val="3"/>
      </w:numPr>
      <w:adjustRightInd w:val="0"/>
      <w:jc w:val="left"/>
      <w:textAlignment w:val="center"/>
    </w:pPr>
    <w:rPr>
      <w:sz w:val="28"/>
      <w:szCs w:val="21"/>
      <w:lang w:bidi="he-IL"/>
    </w:rPr>
  </w:style>
  <w:style w:type="character" w:customStyle="1" w:styleId="29">
    <w:name w:val="页脚 字符"/>
    <w:basedOn w:val="21"/>
    <w:link w:val="13"/>
    <w:uiPriority w:val="99"/>
    <w:rPr>
      <w:rFonts w:ascii="Times New Roman" w:hAnsi="Times New Roman" w:cs="Times New Roman"/>
      <w:kern w:val="2"/>
      <w:sz w:val="18"/>
      <w:szCs w:val="18"/>
    </w:rPr>
  </w:style>
  <w:style w:type="character" w:customStyle="1" w:styleId="30">
    <w:name w:val="页眉 字符"/>
    <w:basedOn w:val="21"/>
    <w:link w:val="14"/>
    <w:qFormat/>
    <w:uiPriority w:val="0"/>
    <w:rPr>
      <w:rFonts w:ascii="Times New Roman" w:hAnsi="Times New Roman" w:cs="Times New Roman"/>
      <w:kern w:val="2"/>
      <w:sz w:val="18"/>
      <w:szCs w:val="18"/>
    </w:rPr>
  </w:style>
  <w:style w:type="character" w:customStyle="1" w:styleId="31">
    <w:name w:val="日期 字符"/>
    <w:basedOn w:val="21"/>
    <w:link w:val="10"/>
    <w:qFormat/>
    <w:uiPriority w:val="99"/>
    <w:rPr>
      <w:rFonts w:ascii="仿宋_GB2312" w:eastAsia="仿宋_GB2312"/>
      <w:sz w:val="30"/>
      <w:szCs w:val="30"/>
    </w:rPr>
  </w:style>
  <w:style w:type="character" w:customStyle="1" w:styleId="32">
    <w:name w:val="文档结构图 字符"/>
    <w:basedOn w:val="21"/>
    <w:link w:val="6"/>
    <w:semiHidden/>
    <w:uiPriority w:val="99"/>
    <w:rPr>
      <w:rFonts w:ascii="Times New Roman" w:hAnsi="Times New Roman" w:cs="Times New Roman"/>
      <w:kern w:val="2"/>
      <w:sz w:val="21"/>
      <w:szCs w:val="24"/>
      <w:shd w:val="clear" w:color="auto" w:fill="000080"/>
    </w:rPr>
  </w:style>
  <w:style w:type="paragraph" w:styleId="33">
    <w:name w:val="List Paragraph"/>
    <w:basedOn w:val="1"/>
    <w:qFormat/>
    <w:uiPriority w:val="34"/>
    <w:pPr>
      <w:ind w:firstLine="420" w:firstLineChars="200"/>
    </w:pPr>
    <w:rPr>
      <w:rFonts w:ascii="Calibri" w:hAnsi="Calibri"/>
      <w:szCs w:val="22"/>
    </w:rPr>
  </w:style>
  <w:style w:type="paragraph" w:styleId="34">
    <w:name w:val="No Spacing"/>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35">
    <w:name w:val="批注框文本 字符"/>
    <w:basedOn w:val="21"/>
    <w:link w:val="12"/>
    <w:uiPriority w:val="99"/>
    <w:rPr>
      <w:rFonts w:ascii="Calibri" w:hAnsi="Calibri" w:cs="Times New Roman"/>
      <w:kern w:val="2"/>
      <w:sz w:val="18"/>
      <w:szCs w:val="18"/>
      <w:lang w:val="zh-CN" w:eastAsia="zh-CN"/>
    </w:rPr>
  </w:style>
  <w:style w:type="character" w:customStyle="1" w:styleId="36">
    <w:name w:val="纯文本 字符"/>
    <w:basedOn w:val="21"/>
    <w:link w:val="9"/>
    <w:uiPriority w:val="0"/>
    <w:rPr>
      <w:rFonts w:hAnsi="Courier New" w:cs="Courier New"/>
      <w:kern w:val="2"/>
      <w:sz w:val="21"/>
      <w:szCs w:val="21"/>
    </w:rPr>
  </w:style>
  <w:style w:type="paragraph" w:customStyle="1" w:styleId="37">
    <w:name w:val="Char Char Char Char Char Char Char"/>
    <w:basedOn w:val="1"/>
    <w:semiHidden/>
    <w:uiPriority w:val="0"/>
    <w:pPr>
      <w:widowControl/>
      <w:spacing w:after="160" w:line="240" w:lineRule="exact"/>
      <w:jc w:val="left"/>
    </w:pPr>
    <w:rPr>
      <w:rFonts w:ascii="Verdana" w:hAnsi="Verdana"/>
      <w:kern w:val="0"/>
      <w:sz w:val="20"/>
      <w:szCs w:val="20"/>
      <w:lang w:eastAsia="en-US"/>
    </w:rPr>
  </w:style>
  <w:style w:type="paragraph" w:customStyle="1" w:styleId="38">
    <w:name w:val="font5"/>
    <w:basedOn w:val="1"/>
    <w:uiPriority w:val="0"/>
    <w:pPr>
      <w:widowControl/>
      <w:spacing w:before="100" w:beforeAutospacing="1" w:after="100" w:afterAutospacing="1"/>
      <w:jc w:val="left"/>
    </w:pPr>
    <w:rPr>
      <w:rFonts w:ascii="宋体" w:hAnsi="宋体" w:cs="宋体"/>
      <w:kern w:val="0"/>
      <w:sz w:val="18"/>
      <w:szCs w:val="18"/>
    </w:rPr>
  </w:style>
  <w:style w:type="paragraph" w:customStyle="1" w:styleId="39">
    <w:name w:val="font6"/>
    <w:basedOn w:val="1"/>
    <w:uiPriority w:val="0"/>
    <w:pPr>
      <w:widowControl/>
      <w:spacing w:before="100" w:beforeAutospacing="1" w:after="100" w:afterAutospacing="1"/>
      <w:jc w:val="left"/>
    </w:pPr>
    <w:rPr>
      <w:kern w:val="0"/>
      <w:sz w:val="20"/>
      <w:szCs w:val="20"/>
    </w:rPr>
  </w:style>
  <w:style w:type="paragraph" w:customStyle="1" w:styleId="40">
    <w:name w:val="font7"/>
    <w:basedOn w:val="1"/>
    <w:uiPriority w:val="0"/>
    <w:pPr>
      <w:widowControl/>
      <w:spacing w:before="100" w:beforeAutospacing="1" w:after="100" w:afterAutospacing="1"/>
      <w:jc w:val="left"/>
    </w:pPr>
    <w:rPr>
      <w:rFonts w:ascii="宋体" w:hAnsi="宋体" w:cs="宋体"/>
      <w:b/>
      <w:bCs/>
      <w:kern w:val="0"/>
      <w:sz w:val="20"/>
      <w:szCs w:val="20"/>
    </w:rPr>
  </w:style>
  <w:style w:type="paragraph" w:customStyle="1" w:styleId="41">
    <w:name w:val="font8"/>
    <w:basedOn w:val="1"/>
    <w:uiPriority w:val="0"/>
    <w:pPr>
      <w:widowControl/>
      <w:spacing w:before="100" w:beforeAutospacing="1" w:after="100" w:afterAutospacing="1"/>
      <w:jc w:val="left"/>
    </w:pPr>
    <w:rPr>
      <w:rFonts w:ascii="宋体" w:hAnsi="宋体" w:cs="宋体"/>
      <w:kern w:val="0"/>
      <w:sz w:val="20"/>
      <w:szCs w:val="20"/>
    </w:rPr>
  </w:style>
  <w:style w:type="paragraph" w:customStyle="1" w:styleId="42">
    <w:name w:val="xl86"/>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43">
    <w:name w:val="xl87"/>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44">
    <w:name w:val="xl88"/>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45">
    <w:name w:val="xl89"/>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46">
    <w:name w:val="xl90"/>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47">
    <w:name w:val="xl91"/>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kern w:val="0"/>
      <w:sz w:val="20"/>
      <w:szCs w:val="20"/>
    </w:rPr>
  </w:style>
  <w:style w:type="paragraph" w:customStyle="1" w:styleId="48">
    <w:name w:val="xl92"/>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49">
    <w:name w:val="xl93"/>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50">
    <w:name w:val="xl94"/>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51">
    <w:name w:val="xl95"/>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kern w:val="0"/>
      <w:sz w:val="20"/>
      <w:szCs w:val="20"/>
    </w:rPr>
  </w:style>
  <w:style w:type="paragraph" w:customStyle="1" w:styleId="52">
    <w:name w:val="xl96"/>
    <w:basedOn w:val="1"/>
    <w:uiPriority w:val="0"/>
    <w:pPr>
      <w:widowControl/>
      <w:spacing w:before="100" w:beforeAutospacing="1" w:after="100" w:afterAutospacing="1"/>
      <w:jc w:val="center"/>
      <w:textAlignment w:val="center"/>
    </w:pPr>
    <w:rPr>
      <w:kern w:val="0"/>
      <w:sz w:val="24"/>
    </w:rPr>
  </w:style>
  <w:style w:type="paragraph" w:customStyle="1" w:styleId="53">
    <w:name w:val="xl97"/>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4"/>
    </w:rPr>
  </w:style>
  <w:style w:type="paragraph" w:customStyle="1" w:styleId="54">
    <w:name w:val="xl98"/>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55">
    <w:name w:val="xl99"/>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56">
    <w:name w:val="xl100"/>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kern w:val="0"/>
      <w:sz w:val="20"/>
      <w:szCs w:val="20"/>
    </w:rPr>
  </w:style>
  <w:style w:type="paragraph" w:customStyle="1" w:styleId="57">
    <w:name w:val="xl101"/>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58">
    <w:name w:val="xl102"/>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4"/>
    </w:rPr>
  </w:style>
  <w:style w:type="paragraph" w:customStyle="1" w:styleId="59">
    <w:name w:val="xl103"/>
    <w:basedOn w:val="1"/>
    <w:uiPriority w:val="0"/>
    <w:pPr>
      <w:widowControl/>
      <w:spacing w:before="100" w:beforeAutospacing="1" w:after="100" w:afterAutospacing="1"/>
      <w:jc w:val="left"/>
    </w:pPr>
    <w:rPr>
      <w:kern w:val="0"/>
      <w:sz w:val="24"/>
    </w:rPr>
  </w:style>
  <w:style w:type="paragraph" w:customStyle="1" w:styleId="60">
    <w:name w:val="xl104"/>
    <w:basedOn w:val="1"/>
    <w:uiPriority w:val="0"/>
    <w:pPr>
      <w:widowControl/>
      <w:spacing w:before="100" w:beforeAutospacing="1" w:after="100" w:afterAutospacing="1"/>
      <w:jc w:val="left"/>
    </w:pPr>
    <w:rPr>
      <w:kern w:val="0"/>
      <w:sz w:val="24"/>
    </w:rPr>
  </w:style>
  <w:style w:type="paragraph" w:customStyle="1" w:styleId="61">
    <w:name w:val="xl105"/>
    <w:basedOn w:val="1"/>
    <w:uiPriority w:val="0"/>
    <w:pPr>
      <w:widowControl/>
      <w:spacing w:before="100" w:beforeAutospacing="1" w:after="100" w:afterAutospacing="1"/>
      <w:jc w:val="center"/>
    </w:pPr>
    <w:rPr>
      <w:kern w:val="0"/>
      <w:sz w:val="24"/>
    </w:rPr>
  </w:style>
  <w:style w:type="paragraph" w:customStyle="1" w:styleId="62">
    <w:name w:val="xl106"/>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63">
    <w:name w:val="xl107"/>
    <w:basedOn w:val="1"/>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b/>
      <w:bCs/>
      <w:kern w:val="0"/>
      <w:sz w:val="20"/>
      <w:szCs w:val="20"/>
    </w:rPr>
  </w:style>
  <w:style w:type="paragraph" w:customStyle="1" w:styleId="64">
    <w:name w:val="xl108"/>
    <w:basedOn w:val="1"/>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kern w:val="0"/>
      <w:sz w:val="20"/>
      <w:szCs w:val="20"/>
    </w:rPr>
  </w:style>
  <w:style w:type="paragraph" w:customStyle="1" w:styleId="65">
    <w:name w:val="xl109"/>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b/>
      <w:bCs/>
      <w:kern w:val="0"/>
      <w:sz w:val="20"/>
      <w:szCs w:val="20"/>
    </w:rPr>
  </w:style>
  <w:style w:type="paragraph" w:customStyle="1" w:styleId="66">
    <w:name w:val="xl110"/>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67">
    <w:name w:val="xl111"/>
    <w:basedOn w:val="1"/>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68">
    <w:name w:val="xl112"/>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69">
    <w:name w:val="xl113"/>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70">
    <w:name w:val="xl11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71">
    <w:name w:val="xl115"/>
    <w:basedOn w:val="1"/>
    <w:qFormat/>
    <w:uiPriority w:val="0"/>
    <w:pPr>
      <w:widowControl/>
      <w:pBdr>
        <w:left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72">
    <w:name w:val="xl116"/>
    <w:basedOn w:val="1"/>
    <w:qFormat/>
    <w:uiPriority w:val="0"/>
    <w:pPr>
      <w:widowControl/>
      <w:pBdr>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b/>
      <w:bCs/>
      <w:kern w:val="0"/>
      <w:sz w:val="20"/>
      <w:szCs w:val="20"/>
    </w:rPr>
  </w:style>
  <w:style w:type="paragraph" w:customStyle="1" w:styleId="73">
    <w:name w:val="xl117"/>
    <w:basedOn w:val="1"/>
    <w:qFormat/>
    <w:uiPriority w:val="0"/>
    <w:pPr>
      <w:widowControl/>
      <w:shd w:val="clear" w:color="000000" w:fill="FFFF00"/>
      <w:spacing w:before="100" w:beforeAutospacing="1" w:after="100" w:afterAutospacing="1"/>
      <w:jc w:val="left"/>
    </w:pPr>
    <w:rPr>
      <w:kern w:val="0"/>
      <w:sz w:val="20"/>
      <w:szCs w:val="20"/>
    </w:rPr>
  </w:style>
  <w:style w:type="paragraph" w:customStyle="1" w:styleId="74">
    <w:name w:val="xl118"/>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kern w:val="0"/>
      <w:sz w:val="24"/>
    </w:rPr>
  </w:style>
  <w:style w:type="paragraph" w:customStyle="1" w:styleId="75">
    <w:name w:val="xl119"/>
    <w:basedOn w:val="1"/>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kern w:val="0"/>
      <w:sz w:val="24"/>
    </w:rPr>
  </w:style>
  <w:style w:type="paragraph" w:customStyle="1" w:styleId="76">
    <w:name w:val="xl120"/>
    <w:basedOn w:val="1"/>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left"/>
    </w:pPr>
    <w:rPr>
      <w:kern w:val="0"/>
      <w:sz w:val="20"/>
      <w:szCs w:val="20"/>
    </w:rPr>
  </w:style>
  <w:style w:type="paragraph" w:customStyle="1" w:styleId="77">
    <w:name w:val="xl121"/>
    <w:basedOn w:val="1"/>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78">
    <w:name w:val="xl122"/>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79">
    <w:name w:val="xl123"/>
    <w:basedOn w:val="1"/>
    <w:uiPriority w:val="0"/>
    <w:pPr>
      <w:widowControl/>
      <w:pBdr>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80">
    <w:name w:val="xl124"/>
    <w:basedOn w:val="1"/>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b/>
      <w:bCs/>
      <w:kern w:val="0"/>
      <w:sz w:val="20"/>
      <w:szCs w:val="20"/>
    </w:rPr>
  </w:style>
  <w:style w:type="paragraph" w:customStyle="1" w:styleId="81">
    <w:name w:val="font9"/>
    <w:basedOn w:val="1"/>
    <w:uiPriority w:val="0"/>
    <w:pPr>
      <w:widowControl/>
      <w:spacing w:before="100" w:beforeAutospacing="1" w:after="100" w:afterAutospacing="1"/>
      <w:jc w:val="left"/>
    </w:pPr>
    <w:rPr>
      <w:rFonts w:ascii="MS Mincho" w:hAnsi="MS Mincho" w:eastAsia="MS Mincho" w:cs="宋体"/>
      <w:kern w:val="0"/>
      <w:sz w:val="18"/>
      <w:szCs w:val="18"/>
    </w:rPr>
  </w:style>
  <w:style w:type="paragraph" w:customStyle="1" w:styleId="82">
    <w:name w:val="font10"/>
    <w:basedOn w:val="1"/>
    <w:uiPriority w:val="0"/>
    <w:pPr>
      <w:widowControl/>
      <w:spacing w:before="100" w:beforeAutospacing="1" w:after="100" w:afterAutospacing="1"/>
      <w:jc w:val="left"/>
    </w:pPr>
    <w:rPr>
      <w:rFonts w:ascii="宋体" w:hAnsi="宋体" w:cs="宋体"/>
      <w:kern w:val="0"/>
      <w:sz w:val="18"/>
      <w:szCs w:val="18"/>
    </w:rPr>
  </w:style>
  <w:style w:type="paragraph" w:customStyle="1" w:styleId="83">
    <w:name w:val="xl125"/>
    <w:basedOn w:val="1"/>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szCs w:val="20"/>
    </w:rPr>
  </w:style>
  <w:style w:type="paragraph" w:customStyle="1" w:styleId="84">
    <w:name w:val="xl126"/>
    <w:basedOn w:val="1"/>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szCs w:val="20"/>
    </w:rPr>
  </w:style>
  <w:style w:type="paragraph" w:customStyle="1" w:styleId="85">
    <w:name w:val="xl127"/>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szCs w:val="20"/>
    </w:rPr>
  </w:style>
  <w:style w:type="paragraph" w:customStyle="1" w:styleId="86">
    <w:name w:val="xl128"/>
    <w:basedOn w:val="1"/>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szCs w:val="20"/>
    </w:rPr>
  </w:style>
  <w:style w:type="paragraph" w:customStyle="1" w:styleId="87">
    <w:name w:val="xl129"/>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szCs w:val="20"/>
    </w:rPr>
  </w:style>
  <w:style w:type="paragraph" w:customStyle="1" w:styleId="88">
    <w:name w:val="xl130"/>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szCs w:val="20"/>
    </w:rPr>
  </w:style>
  <w:style w:type="paragraph" w:customStyle="1" w:styleId="89">
    <w:name w:val="xl131"/>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90">
    <w:name w:val="xl132"/>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character" w:customStyle="1" w:styleId="91">
    <w:name w:val="正文文本缩进 2 字符"/>
    <w:basedOn w:val="21"/>
    <w:link w:val="11"/>
    <w:uiPriority w:val="99"/>
    <w:rPr>
      <w:rFonts w:cs="Times New Roman"/>
      <w:kern w:val="2"/>
      <w:sz w:val="21"/>
      <w:szCs w:val="24"/>
    </w:rPr>
  </w:style>
  <w:style w:type="character" w:customStyle="1" w:styleId="92">
    <w:name w:val="apple-converted-space"/>
    <w:uiPriority w:val="99"/>
    <w:rPr>
      <w:rFonts w:cs="Times New Roman"/>
    </w:rPr>
  </w:style>
  <w:style w:type="paragraph" w:customStyle="1" w:styleId="93">
    <w:name w:val="List Paragraph1"/>
    <w:basedOn w:val="1"/>
    <w:uiPriority w:val="99"/>
    <w:pPr>
      <w:ind w:firstLine="420" w:firstLineChars="200"/>
    </w:pPr>
    <w:rPr>
      <w:rFonts w:ascii="Calibri" w:hAnsi="Calibri"/>
      <w:szCs w:val="22"/>
    </w:rPr>
  </w:style>
  <w:style w:type="character" w:customStyle="1" w:styleId="94">
    <w:name w:val="font21"/>
    <w:uiPriority w:val="99"/>
    <w:rPr>
      <w:rFonts w:ascii="宋体" w:hAnsi="宋体" w:eastAsia="宋体" w:cs="宋体"/>
      <w:color w:val="000000"/>
      <w:sz w:val="20"/>
      <w:szCs w:val="20"/>
      <w:u w:val="none"/>
    </w:rPr>
  </w:style>
  <w:style w:type="paragraph" w:customStyle="1" w:styleId="95">
    <w:name w:val="列出段落1"/>
    <w:basedOn w:val="1"/>
    <w:qFormat/>
    <w:uiPriority w:val="34"/>
    <w:pPr>
      <w:ind w:firstLine="420" w:firstLineChars="200"/>
    </w:pPr>
    <w:rPr>
      <w:rFonts w:ascii="Calibri" w:hAnsi="Calibri"/>
      <w:szCs w:val="22"/>
    </w:rPr>
  </w:style>
  <w:style w:type="paragraph" w:customStyle="1" w:styleId="96">
    <w:name w:val="TOC Heading"/>
    <w:basedOn w:val="2"/>
    <w:next w:val="1"/>
    <w:unhideWhenUsed/>
    <w:qFormat/>
    <w:uiPriority w:val="39"/>
    <w:pPr>
      <w:widowControl/>
      <w:spacing w:before="240" w:after="0" w:line="259" w:lineRule="auto"/>
      <w:jc w:val="left"/>
      <w:outlineLvl w:val="9"/>
    </w:pPr>
    <w:rPr>
      <w:rFonts w:ascii="Calibri Light" w:hAnsi="Calibri Light"/>
      <w:b w:val="0"/>
      <w:bCs w:val="0"/>
      <w:color w:val="2E74B5"/>
      <w:kern w:val="0"/>
      <w:sz w:val="32"/>
      <w:szCs w:val="32"/>
    </w:rPr>
  </w:style>
  <w:style w:type="paragraph" w:customStyle="1" w:styleId="97">
    <w:name w:val="font11"/>
    <w:basedOn w:val="1"/>
    <w:uiPriority w:val="0"/>
    <w:pPr>
      <w:widowControl/>
      <w:spacing w:before="100" w:beforeAutospacing="1" w:after="100" w:afterAutospacing="1"/>
      <w:jc w:val="left"/>
    </w:pPr>
    <w:rPr>
      <w:rFonts w:ascii="宋体" w:hAnsi="宋体" w:cs="宋体"/>
      <w:b/>
      <w:bCs/>
      <w:kern w:val="0"/>
      <w:sz w:val="24"/>
    </w:rPr>
  </w:style>
  <w:style w:type="paragraph" w:customStyle="1" w:styleId="98">
    <w:name w:val="font12"/>
    <w:basedOn w:val="1"/>
    <w:uiPriority w:val="0"/>
    <w:pPr>
      <w:widowControl/>
      <w:spacing w:before="100" w:beforeAutospacing="1" w:after="100" w:afterAutospacing="1"/>
      <w:jc w:val="left"/>
    </w:pPr>
    <w:rPr>
      <w:rFonts w:ascii="宋体" w:hAnsi="宋体" w:cs="宋体"/>
      <w:kern w:val="0"/>
      <w:sz w:val="18"/>
      <w:szCs w:val="18"/>
    </w:rPr>
  </w:style>
  <w:style w:type="paragraph" w:customStyle="1" w:styleId="99">
    <w:name w:val="xl133"/>
    <w:basedOn w:val="1"/>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100">
    <w:name w:val="xl134"/>
    <w:basedOn w:val="1"/>
    <w:uiPriority w:val="0"/>
    <w:pPr>
      <w:widowControl/>
      <w:pBdr>
        <w:top w:val="single" w:color="auto" w:sz="4" w:space="0"/>
        <w:left w:val="single" w:color="auto" w:sz="4" w:space="0"/>
        <w:bottom w:val="single" w:color="auto" w:sz="4" w:space="0"/>
      </w:pBdr>
      <w:spacing w:before="100" w:beforeAutospacing="1" w:after="100" w:afterAutospacing="1"/>
      <w:jc w:val="center"/>
      <w:textAlignment w:val="center"/>
    </w:pPr>
    <w:rPr>
      <w:b/>
      <w:bCs/>
      <w:kern w:val="0"/>
      <w:sz w:val="20"/>
      <w:szCs w:val="20"/>
    </w:rPr>
  </w:style>
  <w:style w:type="paragraph" w:customStyle="1" w:styleId="101">
    <w:name w:val="xl135"/>
    <w:basedOn w:val="1"/>
    <w:uiPriority w:val="0"/>
    <w:pPr>
      <w:widowControl/>
      <w:pBdr>
        <w:top w:val="single" w:color="auto" w:sz="4" w:space="0"/>
        <w:bottom w:val="single" w:color="auto" w:sz="4" w:space="0"/>
      </w:pBdr>
      <w:spacing w:before="100" w:beforeAutospacing="1" w:after="100" w:afterAutospacing="1"/>
      <w:jc w:val="center"/>
      <w:textAlignment w:val="center"/>
    </w:pPr>
    <w:rPr>
      <w:b/>
      <w:bCs/>
      <w:kern w:val="0"/>
      <w:sz w:val="20"/>
      <w:szCs w:val="20"/>
    </w:rPr>
  </w:style>
  <w:style w:type="paragraph" w:customStyle="1" w:styleId="102">
    <w:name w:val="xl136"/>
    <w:basedOn w:val="1"/>
    <w:uiPriority w:val="0"/>
    <w:pPr>
      <w:widowControl/>
      <w:pBdr>
        <w:top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03">
    <w:name w:val="xl137"/>
    <w:basedOn w:val="1"/>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04">
    <w:name w:val="xl138"/>
    <w:basedOn w:val="1"/>
    <w:uiPriority w:val="0"/>
    <w:pPr>
      <w:widowControl/>
      <w:pBdr>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05">
    <w:name w:val="xl139"/>
    <w:basedOn w:val="1"/>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06">
    <w:name w:val="xl140"/>
    <w:basedOn w:val="1"/>
    <w:uiPriority w:val="0"/>
    <w:pPr>
      <w:widowControl/>
      <w:pBdr>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07">
    <w:name w:val="font13"/>
    <w:basedOn w:val="1"/>
    <w:uiPriority w:val="0"/>
    <w:pPr>
      <w:widowControl/>
      <w:spacing w:before="100" w:beforeAutospacing="1" w:after="100" w:afterAutospacing="1"/>
      <w:jc w:val="left"/>
    </w:pPr>
    <w:rPr>
      <w:rFonts w:ascii="宋体" w:hAnsi="宋体" w:cs="宋体"/>
      <w:kern w:val="0"/>
      <w:sz w:val="18"/>
      <w:szCs w:val="18"/>
    </w:rPr>
  </w:style>
  <w:style w:type="paragraph" w:customStyle="1" w:styleId="108">
    <w:name w:val="xl141"/>
    <w:basedOn w:val="1"/>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09">
    <w:name w:val="xl142"/>
    <w:basedOn w:val="1"/>
    <w:uiPriority w:val="0"/>
    <w:pPr>
      <w:widowControl/>
      <w:pBdr>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10">
    <w:name w:val="xl143"/>
    <w:basedOn w:val="1"/>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11">
    <w:name w:val="xl144"/>
    <w:basedOn w:val="1"/>
    <w:uiPriority w:val="0"/>
    <w:pPr>
      <w:widowControl/>
      <w:pBdr>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12">
    <w:name w:val="xl145"/>
    <w:basedOn w:val="1"/>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13">
    <w:name w:val="xl146"/>
    <w:basedOn w:val="1"/>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14">
    <w:name w:val="xl147"/>
    <w:basedOn w:val="1"/>
    <w:uiPriority w:val="0"/>
    <w:pPr>
      <w:widowControl/>
      <w:pBdr>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15">
    <w:name w:val="xl148"/>
    <w:basedOn w:val="1"/>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16">
    <w:name w:val="xl149"/>
    <w:basedOn w:val="1"/>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17">
    <w:name w:val="xl150"/>
    <w:basedOn w:val="1"/>
    <w:uiPriority w:val="0"/>
    <w:pPr>
      <w:widowControl/>
      <w:pBdr>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18">
    <w:name w:val="xl151"/>
    <w:basedOn w:val="1"/>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19">
    <w:name w:val="xl152"/>
    <w:basedOn w:val="1"/>
    <w:uiPriority w:val="0"/>
    <w:pPr>
      <w:widowControl/>
      <w:pBdr>
        <w:top w:val="single" w:color="auto" w:sz="4" w:space="0"/>
        <w:left w:val="single" w:color="auto" w:sz="4" w:space="0"/>
        <w:bottom w:val="single" w:color="auto" w:sz="4" w:space="0"/>
      </w:pBdr>
      <w:spacing w:before="100" w:beforeAutospacing="1" w:after="100" w:afterAutospacing="1"/>
      <w:jc w:val="center"/>
      <w:textAlignment w:val="center"/>
    </w:pPr>
    <w:rPr>
      <w:b/>
      <w:bCs/>
      <w:kern w:val="0"/>
      <w:sz w:val="20"/>
      <w:szCs w:val="20"/>
    </w:rPr>
  </w:style>
  <w:style w:type="paragraph" w:customStyle="1" w:styleId="120">
    <w:name w:val="xl153"/>
    <w:basedOn w:val="1"/>
    <w:uiPriority w:val="0"/>
    <w:pPr>
      <w:widowControl/>
      <w:pBdr>
        <w:top w:val="single" w:color="auto" w:sz="4" w:space="0"/>
        <w:bottom w:val="single" w:color="auto" w:sz="4" w:space="0"/>
      </w:pBdr>
      <w:spacing w:before="100" w:beforeAutospacing="1" w:after="100" w:afterAutospacing="1"/>
      <w:jc w:val="center"/>
      <w:textAlignment w:val="center"/>
    </w:pPr>
    <w:rPr>
      <w:b/>
      <w:bCs/>
      <w:kern w:val="0"/>
      <w:sz w:val="20"/>
      <w:szCs w:val="20"/>
    </w:rPr>
  </w:style>
  <w:style w:type="paragraph" w:customStyle="1" w:styleId="121">
    <w:name w:val="xl154"/>
    <w:basedOn w:val="1"/>
    <w:uiPriority w:val="0"/>
    <w:pPr>
      <w:widowControl/>
      <w:pBdr>
        <w:top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22">
    <w:name w:val="font14"/>
    <w:basedOn w:val="1"/>
    <w:uiPriority w:val="0"/>
    <w:pPr>
      <w:widowControl/>
      <w:spacing w:before="100" w:beforeAutospacing="1" w:after="100" w:afterAutospacing="1"/>
      <w:jc w:val="left"/>
    </w:pPr>
    <w:rPr>
      <w:rFonts w:ascii="宋体" w:hAnsi="宋体" w:cs="宋体"/>
      <w:kern w:val="0"/>
      <w:sz w:val="18"/>
      <w:szCs w:val="18"/>
    </w:rPr>
  </w:style>
  <w:style w:type="paragraph" w:customStyle="1" w:styleId="123">
    <w:name w:val="xl155"/>
    <w:basedOn w:val="1"/>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24">
    <w:name w:val="xl156"/>
    <w:basedOn w:val="1"/>
    <w:uiPriority w:val="0"/>
    <w:pPr>
      <w:widowControl/>
      <w:pBdr>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25">
    <w:name w:val="xl157"/>
    <w:basedOn w:val="1"/>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26">
    <w:name w:val="xl158"/>
    <w:basedOn w:val="1"/>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27">
    <w:name w:val="xl159"/>
    <w:basedOn w:val="1"/>
    <w:uiPriority w:val="0"/>
    <w:pPr>
      <w:widowControl/>
      <w:pBdr>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28">
    <w:name w:val="xl160"/>
    <w:basedOn w:val="1"/>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29">
    <w:name w:val="xl161"/>
    <w:basedOn w:val="1"/>
    <w:uiPriority w:val="0"/>
    <w:pPr>
      <w:widowControl/>
      <w:pBdr>
        <w:top w:val="single" w:color="auto" w:sz="4" w:space="0"/>
        <w:left w:val="single" w:color="auto" w:sz="4" w:space="0"/>
        <w:bottom w:val="single" w:color="auto" w:sz="4" w:space="0"/>
      </w:pBdr>
      <w:spacing w:before="100" w:beforeAutospacing="1" w:after="100" w:afterAutospacing="1"/>
      <w:jc w:val="center"/>
      <w:textAlignment w:val="center"/>
    </w:pPr>
    <w:rPr>
      <w:b/>
      <w:bCs/>
      <w:kern w:val="0"/>
      <w:sz w:val="20"/>
      <w:szCs w:val="20"/>
    </w:rPr>
  </w:style>
  <w:style w:type="paragraph" w:customStyle="1" w:styleId="130">
    <w:name w:val="xl162"/>
    <w:basedOn w:val="1"/>
    <w:uiPriority w:val="0"/>
    <w:pPr>
      <w:widowControl/>
      <w:pBdr>
        <w:top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31">
    <w:name w:val="Default"/>
    <w:uiPriority w:val="0"/>
    <w:pPr>
      <w:widowControl w:val="0"/>
      <w:autoSpaceDE w:val="0"/>
      <w:autoSpaceDN w:val="0"/>
      <w:adjustRightInd w:val="0"/>
    </w:pPr>
    <w:rPr>
      <w:rFonts w:ascii="宋体" w:hAnsi="宋体" w:eastAsia="宋体" w:cs="宋体"/>
      <w:color w:val="000000"/>
      <w:sz w:val="24"/>
      <w:szCs w:val="24"/>
      <w:lang w:val="en-US" w:eastAsia="zh-CN" w:bidi="ar-SA"/>
    </w:rPr>
  </w:style>
  <w:style w:type="table" w:customStyle="1" w:styleId="132">
    <w:name w:val="Table Normal"/>
    <w:semiHidden/>
    <w:unhideWhenUsed/>
    <w:qFormat/>
    <w:uiPriority w:val="2"/>
    <w:pPr>
      <w:widowControl w:val="0"/>
    </w:pPr>
    <w:rPr>
      <w:rFonts w:asciiTheme="minorHAnsi" w:hAnsiTheme="minorHAnsi" w:eastAsiaTheme="minorEastAsia" w:cstheme="minorBidi"/>
      <w:sz w:val="22"/>
      <w:lang w:eastAsia="en-US"/>
    </w:rPr>
    <w:tblPr>
      <w:tblCellMar>
        <w:top w:w="0" w:type="dxa"/>
        <w:left w:w="0" w:type="dxa"/>
        <w:bottom w:w="0" w:type="dxa"/>
        <w:right w:w="0" w:type="dxa"/>
      </w:tblCellMar>
    </w:tblPr>
  </w:style>
  <w:style w:type="paragraph" w:customStyle="1" w:styleId="133">
    <w:name w:val="Table Paragraph"/>
    <w:basedOn w:val="1"/>
    <w:qFormat/>
    <w:uiPriority w:val="1"/>
    <w:pPr>
      <w:jc w:val="left"/>
    </w:pPr>
    <w:rPr>
      <w:rFonts w:asciiTheme="minorHAnsi" w:hAnsiTheme="minorHAnsi" w:eastAsiaTheme="minorEastAsia" w:cstheme="minorBidi"/>
      <w:kern w:val="0"/>
      <w:sz w:val="22"/>
      <w:szCs w:val="22"/>
      <w:lang w:eastAsia="en-US"/>
    </w:rPr>
  </w:style>
  <w:style w:type="character" w:customStyle="1" w:styleId="134">
    <w:name w:val="标题 5 字符"/>
    <w:basedOn w:val="21"/>
    <w:link w:val="5"/>
    <w:semiHidden/>
    <w:uiPriority w:val="9"/>
    <w:rPr>
      <w:rFonts w:ascii="Times New Roman" w:hAnsi="Times New Roman" w:cs="Times New Roman"/>
      <w:b/>
      <w:bCs/>
      <w:kern w:val="2"/>
      <w:sz w:val="28"/>
      <w:szCs w:val="28"/>
    </w:rPr>
  </w:style>
  <w:style w:type="character" w:customStyle="1" w:styleId="135">
    <w:name w:val="正文文本 字符"/>
    <w:basedOn w:val="21"/>
    <w:link w:val="7"/>
    <w:uiPriority w:val="99"/>
    <w:rPr>
      <w:rFonts w:ascii="Times New Roman" w:hAnsi="Times New Roman" w:cs="Times New Roman"/>
      <w:kern w:val="2"/>
      <w:sz w:val="21"/>
      <w:szCs w:val="24"/>
    </w:rPr>
  </w:style>
  <w:style w:type="character" w:customStyle="1" w:styleId="136">
    <w:name w:val="建设方案正文 Char Char"/>
    <w:link w:val="137"/>
    <w:uiPriority w:val="0"/>
    <w:rPr>
      <w:rFonts w:ascii="仿宋_GB2312" w:eastAsia="仿宋_GB2312"/>
      <w:color w:val="000000"/>
      <w:kern w:val="2"/>
    </w:rPr>
  </w:style>
  <w:style w:type="paragraph" w:customStyle="1" w:styleId="137">
    <w:name w:val="建设方案正文"/>
    <w:basedOn w:val="1"/>
    <w:link w:val="136"/>
    <w:uiPriority w:val="0"/>
    <w:pPr>
      <w:spacing w:line="360" w:lineRule="auto"/>
      <w:ind w:firstLine="200" w:firstLineChars="200"/>
    </w:pPr>
    <w:rPr>
      <w:rFonts w:ascii="仿宋_GB2312" w:hAnsi="宋体" w:eastAsia="仿宋_GB2312" w:cs="宋体"/>
      <w:color w:val="000000"/>
      <w:sz w:val="24"/>
      <w:szCs w:val="22"/>
    </w:rPr>
  </w:style>
  <w:style w:type="paragraph" w:customStyle="1" w:styleId="138">
    <w:name w:val="二级标题"/>
    <w:basedOn w:val="1"/>
    <w:link w:val="139"/>
    <w:qFormat/>
    <w:uiPriority w:val="0"/>
    <w:pPr>
      <w:keepNext/>
      <w:keepLines/>
      <w:spacing w:before="156" w:beforeLines="50" w:after="156" w:afterLines="50" w:line="360" w:lineRule="auto"/>
      <w:jc w:val="left"/>
      <w:outlineLvl w:val="1"/>
    </w:pPr>
    <w:rPr>
      <w:rFonts w:ascii="黑体" w:hAnsi="黑体" w:eastAsia="黑体"/>
      <w:bCs/>
      <w:color w:val="000000"/>
      <w:sz w:val="24"/>
    </w:rPr>
  </w:style>
  <w:style w:type="character" w:customStyle="1" w:styleId="139">
    <w:name w:val="二级标题 Char"/>
    <w:link w:val="138"/>
    <w:uiPriority w:val="0"/>
    <w:rPr>
      <w:rFonts w:ascii="黑体" w:hAnsi="黑体" w:eastAsia="黑体" w:cs="Times New Roman"/>
      <w:bCs/>
      <w:color w:val="000000"/>
      <w:kern w:val="2"/>
      <w:szCs w:val="24"/>
    </w:rPr>
  </w:style>
  <w:style w:type="paragraph" w:customStyle="1" w:styleId="140">
    <w:name w:val="msonormal"/>
    <w:basedOn w:val="1"/>
    <w:uiPriority w:val="0"/>
    <w:pPr>
      <w:widowControl/>
      <w:spacing w:before="100" w:beforeAutospacing="1" w:after="100" w:afterAutospacing="1"/>
      <w:jc w:val="left"/>
    </w:pPr>
    <w:rPr>
      <w:rFonts w:ascii="宋体" w:hAnsi="宋体" w:cs="宋体"/>
      <w:kern w:val="0"/>
      <w:sz w:val="24"/>
    </w:rPr>
  </w:style>
  <w:style w:type="paragraph" w:customStyle="1" w:styleId="141">
    <w:name w:val="xl63"/>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Cs w:val="21"/>
    </w:rPr>
  </w:style>
  <w:style w:type="paragraph" w:customStyle="1" w:styleId="142">
    <w:name w:val="xl64"/>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Cs w:val="21"/>
    </w:rPr>
  </w:style>
  <w:style w:type="paragraph" w:customStyle="1" w:styleId="143">
    <w:name w:val="xl65"/>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b/>
      <w:bCs/>
      <w:kern w:val="0"/>
      <w:szCs w:val="21"/>
    </w:rPr>
  </w:style>
  <w:style w:type="paragraph" w:customStyle="1" w:styleId="144">
    <w:name w:val="xl66"/>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145">
    <w:name w:val="xl67"/>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kern w:val="0"/>
      <w:szCs w:val="21"/>
    </w:rPr>
  </w:style>
  <w:style w:type="paragraph" w:customStyle="1" w:styleId="146">
    <w:name w:val="xl68"/>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000000"/>
      <w:kern w:val="0"/>
      <w:szCs w:val="21"/>
    </w:rPr>
  </w:style>
  <w:style w:type="paragraph" w:customStyle="1" w:styleId="147">
    <w:name w:val="xl69"/>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148">
    <w:name w:val="xl70"/>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Cs w:val="21"/>
    </w:rPr>
  </w:style>
  <w:style w:type="paragraph" w:customStyle="1" w:styleId="149">
    <w:name w:val="xl71"/>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kern w:val="0"/>
      <w:szCs w:val="21"/>
    </w:rPr>
  </w:style>
  <w:style w:type="paragraph" w:customStyle="1" w:styleId="150">
    <w:name w:val="xl72"/>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b/>
      <w:bCs/>
      <w:kern w:val="0"/>
      <w:szCs w:val="21"/>
    </w:rPr>
  </w:style>
  <w:style w:type="paragraph" w:customStyle="1" w:styleId="151">
    <w:name w:val="xl73"/>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kern w:val="0"/>
      <w:szCs w:val="21"/>
    </w:rPr>
  </w:style>
  <w:style w:type="paragraph" w:customStyle="1" w:styleId="152">
    <w:name w:val="xl74"/>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Cs w:val="21"/>
    </w:rPr>
  </w:style>
  <w:style w:type="paragraph" w:customStyle="1" w:styleId="153">
    <w:name w:val="xl75"/>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Cs w:val="21"/>
    </w:rPr>
  </w:style>
  <w:style w:type="paragraph" w:customStyle="1" w:styleId="154">
    <w:name w:val="xl76"/>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155">
    <w:name w:val="xl77"/>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color w:val="000000"/>
      <w:kern w:val="0"/>
      <w:szCs w:val="21"/>
    </w:rPr>
  </w:style>
  <w:style w:type="paragraph" w:customStyle="1" w:styleId="156">
    <w:name w:val="xl78"/>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kern w:val="0"/>
      <w:szCs w:val="21"/>
    </w:rPr>
  </w:style>
  <w:style w:type="paragraph" w:customStyle="1" w:styleId="157">
    <w:name w:val="xl79"/>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158">
    <w:name w:val="xl80"/>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Cs w:val="21"/>
    </w:rPr>
  </w:style>
  <w:style w:type="paragraph" w:customStyle="1" w:styleId="159">
    <w:name w:val="xl81"/>
    <w:basedOn w:val="1"/>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pPr>
    <w:rPr>
      <w:rFonts w:ascii="宋体" w:hAnsi="宋体" w:cs="宋体"/>
      <w:color w:val="000000"/>
      <w:kern w:val="0"/>
      <w:szCs w:val="21"/>
    </w:rPr>
  </w:style>
  <w:style w:type="paragraph" w:customStyle="1" w:styleId="160">
    <w:name w:val="xl82"/>
    <w:basedOn w:val="1"/>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pPr>
    <w:rPr>
      <w:kern w:val="0"/>
      <w:szCs w:val="21"/>
    </w:rPr>
  </w:style>
  <w:style w:type="paragraph" w:customStyle="1" w:styleId="161">
    <w:name w:val="xl83"/>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b/>
      <w:bCs/>
      <w:kern w:val="0"/>
      <w:szCs w:val="21"/>
    </w:rPr>
  </w:style>
  <w:style w:type="paragraph" w:customStyle="1" w:styleId="162">
    <w:name w:val="xl84"/>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kern w:val="0"/>
      <w:szCs w:val="21"/>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C874915-71A8-4E07-996C-61CBC62ED455}">
  <ds:schemaRefs/>
</ds:datastoreItem>
</file>

<file path=docProps/app.xml><?xml version="1.0" encoding="utf-8"?>
<Properties xmlns="http://schemas.openxmlformats.org/officeDocument/2006/extended-properties" xmlns:vt="http://schemas.openxmlformats.org/officeDocument/2006/docPropsVTypes">
  <Template>Normal.dotm</Template>
  <Pages>13</Pages>
  <Words>1441</Words>
  <Characters>1716</Characters>
  <Lines>49</Lines>
  <Paragraphs>13</Paragraphs>
  <TotalTime>2</TotalTime>
  <ScaleCrop>false</ScaleCrop>
  <LinksUpToDate>false</LinksUpToDate>
  <CharactersWithSpaces>1831</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2025-05-09T08:08:00Z</dcterms:created>
  <dc:creator>Windows 用户</dc:creator>
  <cp:lastModifiedBy>陈哲</cp:lastModifiedBy>
  <cp:lastPrinted>2025-05-12T02:07:00Z</cp:lastPrinted>
  <dcterms:modified xsi:type="dcterms:W3CDTF">2025-06-03T18:05:12Z</dcterms:modified>
  <cp:revision>189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eyJoZGlkIjoiM2E5MWJlNGU3OWQyNWVkYmZhZWY2NjQ0MmQ4MjA4YzgiLCJ1c2VySWQiOiI0NTY4NDYzNTAifQ==</vt:lpwstr>
  </property>
  <property fmtid="{D5CDD505-2E9C-101B-9397-08002B2CF9AE}" pid="3" name="KSOProductBuildVer">
    <vt:lpwstr>2052-12.1.0.21171</vt:lpwstr>
  </property>
  <property fmtid="{D5CDD505-2E9C-101B-9397-08002B2CF9AE}" pid="4" name="ICV">
    <vt:lpwstr>8F32EB53D648407BA84E218F38D5E065_13</vt:lpwstr>
  </property>
</Properties>
</file>