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5259E">
      <w:pPr>
        <w:jc w:val="center"/>
        <w:rPr>
          <w:rFonts w:ascii="华文中宋" w:hAnsi="华文中宋" w:eastAsia="华文中宋"/>
          <w:sz w:val="44"/>
          <w:szCs w:val="44"/>
        </w:rPr>
      </w:pPr>
      <w:bookmarkStart w:id="0" w:name="_Toc422736380"/>
      <w:bookmarkStart w:id="1" w:name="_Toc436086053"/>
      <w:bookmarkStart w:id="2" w:name="_Toc418758133"/>
      <w:bookmarkStart w:id="3" w:name="_Toc418758134"/>
    </w:p>
    <w:p w14:paraId="4B96CEE6">
      <w:pPr>
        <w:jc w:val="center"/>
        <w:rPr>
          <w:rFonts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lang w:val="en-US" w:eastAsia="zh-CN"/>
        </w:rPr>
        <w:t>5</w:t>
      </w:r>
      <w:r>
        <w:rPr>
          <w:rFonts w:hint="eastAsia" w:ascii="华文中宋" w:hAnsi="华文中宋" w:eastAsia="华文中宋"/>
          <w:sz w:val="44"/>
          <w:szCs w:val="44"/>
        </w:rPr>
        <w:t>级</w:t>
      </w:r>
      <w:r>
        <w:rPr>
          <w:rFonts w:ascii="华文中宋" w:hAnsi="华文中宋" w:eastAsia="华文中宋"/>
          <w:sz w:val="44"/>
          <w:szCs w:val="44"/>
        </w:rPr>
        <w:t>专业人才培养方案</w:t>
      </w:r>
    </w:p>
    <w:p w14:paraId="26775ABD">
      <w:pPr>
        <w:jc w:val="center"/>
        <w:rPr>
          <w:rFonts w:ascii="华文中宋" w:hAnsi="华文中宋" w:eastAsia="华文中宋"/>
          <w:sz w:val="44"/>
          <w:szCs w:val="44"/>
        </w:rPr>
      </w:pPr>
    </w:p>
    <w:p w14:paraId="2770D619">
      <w:pPr>
        <w:jc w:val="center"/>
        <w:rPr>
          <w:rFonts w:ascii="华文中宋" w:hAnsi="华文中宋" w:eastAsia="华文中宋"/>
          <w:sz w:val="44"/>
          <w:szCs w:val="44"/>
        </w:rPr>
      </w:pPr>
    </w:p>
    <w:p w14:paraId="364062A9">
      <w:pPr>
        <w:jc w:val="center"/>
        <w:rPr>
          <w:rFonts w:ascii="华文中宋" w:hAnsi="华文中宋" w:eastAsia="华文中宋"/>
          <w:sz w:val="44"/>
          <w:szCs w:val="44"/>
        </w:rPr>
      </w:pPr>
    </w:p>
    <w:p w14:paraId="3458622E">
      <w:pPr>
        <w:jc w:val="center"/>
        <w:rPr>
          <w:rFonts w:ascii="华文中宋" w:hAnsi="华文中宋" w:eastAsia="华文中宋"/>
          <w:sz w:val="44"/>
          <w:szCs w:val="44"/>
        </w:rPr>
      </w:pPr>
    </w:p>
    <w:p w14:paraId="0A3BFEA2">
      <w:pPr>
        <w:jc w:val="center"/>
        <w:rPr>
          <w:rFonts w:ascii="华文中宋" w:hAnsi="华文中宋" w:eastAsia="华文中宋"/>
          <w:sz w:val="44"/>
          <w:szCs w:val="44"/>
        </w:rPr>
      </w:pPr>
    </w:p>
    <w:p w14:paraId="6C329576">
      <w:pPr>
        <w:jc w:val="center"/>
        <w:rPr>
          <w:rFonts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4AF73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center"/>
          </w:tcPr>
          <w:p w14:paraId="1B61E2A4">
            <w:pPr>
              <w:jc w:val="center"/>
              <w:rPr>
                <w:rFonts w:ascii="仿宋" w:hAnsi="仿宋" w:eastAsia="仿宋"/>
                <w:sz w:val="32"/>
                <w:szCs w:val="32"/>
              </w:rPr>
            </w:pPr>
            <w:r>
              <w:rPr>
                <w:rFonts w:hint="eastAsia" w:ascii="仿宋" w:hAnsi="仿宋" w:eastAsia="仿宋"/>
                <w:spacing w:val="160"/>
                <w:kern w:val="0"/>
                <w:sz w:val="32"/>
                <w:szCs w:val="32"/>
                <w:fitText w:val="960" w:id="-1152245248"/>
              </w:rPr>
              <w:t>系</w:t>
            </w:r>
            <w:r>
              <w:rPr>
                <w:rFonts w:hint="eastAsia" w:ascii="仿宋" w:hAnsi="仿宋" w:eastAsia="仿宋"/>
                <w:spacing w:val="0"/>
                <w:kern w:val="0"/>
                <w:sz w:val="32"/>
                <w:szCs w:val="32"/>
                <w:fitText w:val="960" w:id="-1152245248"/>
              </w:rPr>
              <w:t>部</w:t>
            </w:r>
          </w:p>
        </w:tc>
        <w:tc>
          <w:tcPr>
            <w:tcW w:w="4189" w:type="dxa"/>
            <w:tcBorders>
              <w:bottom w:val="single" w:color="auto" w:sz="4" w:space="0"/>
            </w:tcBorders>
            <w:vAlign w:val="center"/>
          </w:tcPr>
          <w:p w14:paraId="45D998EB">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现代服务与管理学院</w:t>
            </w:r>
            <w:bookmarkStart w:id="34" w:name="_GoBack"/>
            <w:bookmarkEnd w:id="34"/>
          </w:p>
        </w:tc>
      </w:tr>
      <w:tr w14:paraId="113E7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center"/>
          </w:tcPr>
          <w:p w14:paraId="09EB3B8C">
            <w:pPr>
              <w:jc w:val="center"/>
              <w:rPr>
                <w:rFonts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center"/>
          </w:tcPr>
          <w:p w14:paraId="080754F5">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社会体育</w:t>
            </w:r>
          </w:p>
        </w:tc>
      </w:tr>
      <w:tr w14:paraId="154A5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center"/>
          </w:tcPr>
          <w:p w14:paraId="5A85E91D">
            <w:pPr>
              <w:jc w:val="center"/>
              <w:rPr>
                <w:rFonts w:ascii="仿宋" w:hAnsi="仿宋" w:eastAsia="仿宋"/>
                <w:sz w:val="32"/>
                <w:szCs w:val="32"/>
              </w:rPr>
            </w:pPr>
            <w:r>
              <w:rPr>
                <w:rFonts w:hint="eastAsia" w:ascii="仿宋" w:hAnsi="仿宋" w:eastAsia="仿宋"/>
                <w:sz w:val="32"/>
                <w:szCs w:val="32"/>
              </w:rPr>
              <w:t>制定人</w:t>
            </w:r>
          </w:p>
        </w:tc>
        <w:tc>
          <w:tcPr>
            <w:tcW w:w="4189" w:type="dxa"/>
            <w:tcBorders>
              <w:top w:val="single" w:color="auto" w:sz="4" w:space="0"/>
              <w:bottom w:val="single" w:color="auto" w:sz="4" w:space="0"/>
            </w:tcBorders>
            <w:vAlign w:val="center"/>
          </w:tcPr>
          <w:p w14:paraId="5C2A9D6F">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阮小宝</w:t>
            </w:r>
          </w:p>
        </w:tc>
      </w:tr>
      <w:tr w14:paraId="60495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center"/>
          </w:tcPr>
          <w:p w14:paraId="5B1A2F65">
            <w:pPr>
              <w:jc w:val="center"/>
              <w:rPr>
                <w:rFonts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center"/>
          </w:tcPr>
          <w:p w14:paraId="5476BA1E">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刘飞</w:t>
            </w:r>
          </w:p>
        </w:tc>
      </w:tr>
      <w:tr w14:paraId="16356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center"/>
          </w:tcPr>
          <w:p w14:paraId="5148E2BF">
            <w:pPr>
              <w:jc w:val="center"/>
              <w:rPr>
                <w:rFonts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center"/>
          </w:tcPr>
          <w:p w14:paraId="037E1BF2">
            <w:pPr>
              <w:jc w:val="center"/>
              <w:rPr>
                <w:rFonts w:ascii="仿宋" w:hAnsi="仿宋" w:eastAsia="仿宋"/>
                <w:sz w:val="32"/>
                <w:szCs w:val="32"/>
              </w:rPr>
            </w:pPr>
          </w:p>
        </w:tc>
      </w:tr>
    </w:tbl>
    <w:p w14:paraId="78000FC5">
      <w:pPr>
        <w:jc w:val="center"/>
        <w:rPr>
          <w:rFonts w:ascii="仿宋" w:hAnsi="仿宋" w:eastAsia="仿宋"/>
          <w:sz w:val="32"/>
          <w:szCs w:val="32"/>
        </w:rPr>
      </w:pPr>
    </w:p>
    <w:p w14:paraId="79496F0D">
      <w:pPr>
        <w:jc w:val="center"/>
        <w:rPr>
          <w:rFonts w:ascii="仿宋" w:hAnsi="仿宋" w:eastAsia="仿宋"/>
          <w:sz w:val="32"/>
          <w:szCs w:val="32"/>
        </w:rPr>
      </w:pPr>
    </w:p>
    <w:p w14:paraId="42218A6A">
      <w:pPr>
        <w:jc w:val="center"/>
        <w:rPr>
          <w:rFonts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w:t>
      </w:r>
      <w:r>
        <w:rPr>
          <w:rFonts w:hint="eastAsia" w:ascii="仿宋" w:hAnsi="仿宋" w:eastAsia="仿宋"/>
          <w:sz w:val="32"/>
          <w:szCs w:val="32"/>
          <w:lang w:val="en-US" w:eastAsia="zh-CN"/>
        </w:rPr>
        <w:t>五</w:t>
      </w:r>
      <w:r>
        <w:rPr>
          <w:rFonts w:hint="eastAsia" w:ascii="仿宋" w:hAnsi="仿宋" w:eastAsia="仿宋"/>
          <w:sz w:val="32"/>
          <w:szCs w:val="32"/>
        </w:rPr>
        <w:t>年</w:t>
      </w:r>
    </w:p>
    <w:sdt>
      <w:sdtPr>
        <w:rPr>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7ECF7F2C">
          <w:pPr>
            <w:pStyle w:val="96"/>
            <w:jc w:val="center"/>
            <w:rPr>
              <w:color w:val="auto"/>
            </w:rPr>
          </w:pPr>
          <w:r>
            <w:rPr>
              <w:color w:val="auto"/>
              <w:lang w:val="zh-CN"/>
            </w:rPr>
            <w:t>目录</w:t>
          </w:r>
        </w:p>
        <w:p w14:paraId="5659249E">
          <w:pPr>
            <w:pStyle w:val="16"/>
            <w:tabs>
              <w:tab w:val="right" w:leader="dot" w:pos="9440"/>
            </w:tabs>
            <w:rPr>
              <w:rFonts w:asciiTheme="minorHAnsi" w:hAnsiTheme="minorHAnsi" w:eastAsiaTheme="minorEastAsia" w:cstheme="minorBidi"/>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"_Toc150977524" </w:instrText>
          </w:r>
          <w:r>
            <w:fldChar w:fldCharType="separate"/>
          </w:r>
          <w:r>
            <w:rPr>
              <w:rStyle w:val="24"/>
            </w:rPr>
            <w:t>一、 基本信息</w:t>
          </w:r>
          <w:r>
            <w:tab/>
          </w:r>
          <w:r>
            <w:fldChar w:fldCharType="begin"/>
          </w:r>
          <w:r>
            <w:instrText xml:space="preserve"> PAGEREF _Toc150977524 \h </w:instrText>
          </w:r>
          <w:r>
            <w:fldChar w:fldCharType="separate"/>
          </w:r>
          <w:r>
            <w:t>1</w:t>
          </w:r>
          <w:r>
            <w:fldChar w:fldCharType="end"/>
          </w:r>
          <w:r>
            <w:fldChar w:fldCharType="end"/>
          </w:r>
        </w:p>
        <w:p w14:paraId="7EDA5DA3">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"_Toc150977525" </w:instrText>
          </w:r>
          <w:r>
            <w:fldChar w:fldCharType="separate"/>
          </w:r>
          <w:r>
            <w:rPr>
              <w:rStyle w:val="24"/>
            </w:rPr>
            <w:t>二、 培养对象与学制</w:t>
          </w:r>
          <w:r>
            <w:tab/>
          </w:r>
          <w:r>
            <w:fldChar w:fldCharType="begin"/>
          </w:r>
          <w:r>
            <w:instrText xml:space="preserve"> PAGEREF _Toc150977525 \h </w:instrText>
          </w:r>
          <w:r>
            <w:fldChar w:fldCharType="separate"/>
          </w:r>
          <w:r>
            <w:t>1</w:t>
          </w:r>
          <w:r>
            <w:fldChar w:fldCharType="end"/>
          </w:r>
          <w:r>
            <w:fldChar w:fldCharType="end"/>
          </w:r>
        </w:p>
        <w:p w14:paraId="27B5103F">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"_Toc150977526" </w:instrText>
          </w:r>
          <w:r>
            <w:fldChar w:fldCharType="separate"/>
          </w:r>
          <w:r>
            <w:rPr>
              <w:rStyle w:val="24"/>
            </w:rPr>
            <w:t>三、 职业面向</w:t>
          </w:r>
          <w:r>
            <w:tab/>
          </w:r>
          <w:r>
            <w:fldChar w:fldCharType="begin"/>
          </w:r>
          <w:r>
            <w:instrText xml:space="preserve"> PAGEREF _Toc150977526 \h </w:instrText>
          </w:r>
          <w:r>
            <w:fldChar w:fldCharType="separate"/>
          </w:r>
          <w:r>
            <w:t>1</w:t>
          </w:r>
          <w:r>
            <w:fldChar w:fldCharType="end"/>
          </w:r>
          <w:r>
            <w:fldChar w:fldCharType="end"/>
          </w:r>
        </w:p>
        <w:p w14:paraId="457C94AD">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"_Toc150977527" </w:instrText>
          </w:r>
          <w:r>
            <w:fldChar w:fldCharType="separate"/>
          </w:r>
          <w:r>
            <w:rPr>
              <w:rStyle w:val="24"/>
            </w:rPr>
            <w:t>四、 岗位分析</w:t>
          </w:r>
          <w:r>
            <w:tab/>
          </w:r>
          <w:r>
            <w:fldChar w:fldCharType="begin"/>
          </w:r>
          <w:r>
            <w:instrText xml:space="preserve"> PAGEREF _Toc150977527 \h </w:instrText>
          </w:r>
          <w:r>
            <w:fldChar w:fldCharType="separate"/>
          </w:r>
          <w:r>
            <w:t>1</w:t>
          </w:r>
          <w:r>
            <w:fldChar w:fldCharType="end"/>
          </w:r>
          <w:r>
            <w:fldChar w:fldCharType="end"/>
          </w:r>
        </w:p>
        <w:p w14:paraId="3D63AC86">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"_Toc150977528" </w:instrText>
          </w:r>
          <w:r>
            <w:fldChar w:fldCharType="separate"/>
          </w:r>
          <w:r>
            <w:rPr>
              <w:rStyle w:val="24"/>
            </w:rPr>
            <w:t>五、 职业技能证书</w:t>
          </w:r>
          <w:r>
            <w:tab/>
          </w:r>
          <w:r>
            <w:fldChar w:fldCharType="begin"/>
          </w:r>
          <w:r>
            <w:instrText xml:space="preserve"> PAGEREF _Toc150977528 \h </w:instrText>
          </w:r>
          <w:r>
            <w:fldChar w:fldCharType="separate"/>
          </w:r>
          <w:r>
            <w:t>1</w:t>
          </w:r>
          <w:r>
            <w:fldChar w:fldCharType="end"/>
          </w:r>
          <w:r>
            <w:fldChar w:fldCharType="end"/>
          </w:r>
        </w:p>
        <w:p w14:paraId="1C08DF15">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"_Toc150977529" </w:instrText>
          </w:r>
          <w:r>
            <w:fldChar w:fldCharType="separate"/>
          </w:r>
          <w:r>
            <w:rPr>
              <w:rStyle w:val="24"/>
            </w:rPr>
            <w:t>六、 培养目标</w:t>
          </w:r>
          <w:r>
            <w:tab/>
          </w:r>
          <w:r>
            <w:fldChar w:fldCharType="begin"/>
          </w:r>
          <w:r>
            <w:instrText xml:space="preserve"> PAGEREF _Toc150977529 \h </w:instrText>
          </w:r>
          <w:r>
            <w:fldChar w:fldCharType="separate"/>
          </w:r>
          <w:r>
            <w:t>1</w:t>
          </w:r>
          <w:r>
            <w:fldChar w:fldCharType="end"/>
          </w:r>
          <w:r>
            <w:fldChar w:fldCharType="end"/>
          </w:r>
        </w:p>
        <w:p w14:paraId="7C623F88">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"_Toc150977530" </w:instrText>
          </w:r>
          <w:r>
            <w:fldChar w:fldCharType="separate"/>
          </w:r>
          <w:r>
            <w:rPr>
              <w:rStyle w:val="24"/>
            </w:rPr>
            <w:t>七、 培养规格</w:t>
          </w:r>
          <w:r>
            <w:tab/>
          </w:r>
          <w:r>
            <w:fldChar w:fldCharType="begin"/>
          </w:r>
          <w:r>
            <w:instrText xml:space="preserve"> PAGEREF _Toc150977530 \h </w:instrText>
          </w:r>
          <w:r>
            <w:fldChar w:fldCharType="separate"/>
          </w:r>
          <w:r>
            <w:t>2</w:t>
          </w:r>
          <w:r>
            <w:fldChar w:fldCharType="end"/>
          </w:r>
          <w:r>
            <w:fldChar w:fldCharType="end"/>
          </w:r>
        </w:p>
        <w:p w14:paraId="36A789CC">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"_Toc150977531" </w:instrText>
          </w:r>
          <w:r>
            <w:fldChar w:fldCharType="separate"/>
          </w:r>
          <w:r>
            <w:rPr>
              <w:rStyle w:val="24"/>
            </w:rPr>
            <w:t>八、 课程结构</w:t>
          </w:r>
          <w:r>
            <w:tab/>
          </w:r>
          <w:r>
            <w:fldChar w:fldCharType="begin"/>
          </w:r>
          <w:r>
            <w:instrText xml:space="preserve"> PAGEREF _Toc150977531 \h </w:instrText>
          </w:r>
          <w:r>
            <w:fldChar w:fldCharType="separate"/>
          </w:r>
          <w:r>
            <w:t>3</w:t>
          </w:r>
          <w:r>
            <w:fldChar w:fldCharType="end"/>
          </w:r>
          <w:r>
            <w:fldChar w:fldCharType="end"/>
          </w:r>
        </w:p>
        <w:p w14:paraId="783AE7D2">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"_Toc150977532" </w:instrText>
          </w:r>
          <w:r>
            <w:fldChar w:fldCharType="separate"/>
          </w:r>
          <w:r>
            <w:rPr>
              <w:rStyle w:val="24"/>
            </w:rPr>
            <w:t>九、 学分要求与毕业条件</w:t>
          </w:r>
          <w:r>
            <w:tab/>
          </w:r>
          <w:r>
            <w:fldChar w:fldCharType="begin"/>
          </w:r>
          <w:r>
            <w:instrText xml:space="preserve"> PAGEREF _Toc150977532 \h </w:instrText>
          </w:r>
          <w:r>
            <w:fldChar w:fldCharType="separate"/>
          </w:r>
          <w:r>
            <w:t>3</w:t>
          </w:r>
          <w:r>
            <w:fldChar w:fldCharType="end"/>
          </w:r>
          <w:r>
            <w:fldChar w:fldCharType="end"/>
          </w:r>
        </w:p>
        <w:p w14:paraId="2A103A63">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"_Toc150977533" </w:instrText>
          </w:r>
          <w:r>
            <w:fldChar w:fldCharType="separate"/>
          </w:r>
          <w:r>
            <w:rPr>
              <w:rStyle w:val="24"/>
            </w:rPr>
            <w:t>十、 教学活动时间分配表</w:t>
          </w:r>
          <w:r>
            <w:tab/>
          </w:r>
          <w:r>
            <w:fldChar w:fldCharType="begin"/>
          </w:r>
          <w:r>
            <w:instrText xml:space="preserve"> PAGEREF _Toc150977533 \h </w:instrText>
          </w:r>
          <w:r>
            <w:fldChar w:fldCharType="separate"/>
          </w:r>
          <w:r>
            <w:t>3</w:t>
          </w:r>
          <w:r>
            <w:fldChar w:fldCharType="end"/>
          </w:r>
          <w:r>
            <w:fldChar w:fldCharType="end"/>
          </w:r>
        </w:p>
        <w:p w14:paraId="7D1D4AA8">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"_Toc150977534" </w:instrText>
          </w:r>
          <w:r>
            <w:fldChar w:fldCharType="separate"/>
          </w:r>
          <w:r>
            <w:rPr>
              <w:rStyle w:val="24"/>
            </w:rPr>
            <w:t>十一、 学时分配比例表</w:t>
          </w:r>
          <w:r>
            <w:tab/>
          </w:r>
          <w:r>
            <w:fldChar w:fldCharType="begin"/>
          </w:r>
          <w:r>
            <w:instrText xml:space="preserve"> PAGEREF _Toc150977534 \h </w:instrText>
          </w:r>
          <w:r>
            <w:fldChar w:fldCharType="separate"/>
          </w:r>
          <w:r>
            <w:t>3</w:t>
          </w:r>
          <w:r>
            <w:fldChar w:fldCharType="end"/>
          </w:r>
          <w:r>
            <w:fldChar w:fldCharType="end"/>
          </w:r>
        </w:p>
        <w:p w14:paraId="28700238">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"_Toc150977535" </w:instrText>
          </w:r>
          <w:r>
            <w:fldChar w:fldCharType="separate"/>
          </w:r>
          <w:r>
            <w:rPr>
              <w:rStyle w:val="24"/>
            </w:rPr>
            <w:t>十二、 教学计划进程表</w:t>
          </w:r>
          <w:r>
            <w:tab/>
          </w:r>
          <w:r>
            <w:fldChar w:fldCharType="begin"/>
          </w:r>
          <w:r>
            <w:instrText xml:space="preserve"> PAGEREF _Toc150977535 \h </w:instrText>
          </w:r>
          <w:r>
            <w:fldChar w:fldCharType="separate"/>
          </w:r>
          <w:r>
            <w:t>5</w:t>
          </w:r>
          <w:r>
            <w:fldChar w:fldCharType="end"/>
          </w:r>
          <w:r>
            <w:fldChar w:fldCharType="end"/>
          </w:r>
        </w:p>
        <w:p w14:paraId="3F25B227">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"_Toc150977536" </w:instrText>
          </w:r>
          <w:r>
            <w:fldChar w:fldCharType="separate"/>
          </w:r>
          <w:r>
            <w:rPr>
              <w:rStyle w:val="24"/>
            </w:rPr>
            <w:t>十三、 实施保障</w:t>
          </w:r>
          <w:r>
            <w:tab/>
          </w:r>
          <w:r>
            <w:fldChar w:fldCharType="begin"/>
          </w:r>
          <w:r>
            <w:instrText xml:space="preserve"> PAGEREF _Toc150977536 \h </w:instrText>
          </w:r>
          <w:r>
            <w:fldChar w:fldCharType="separate"/>
          </w:r>
          <w:r>
            <w:t>6</w:t>
          </w:r>
          <w:r>
            <w:fldChar w:fldCharType="end"/>
          </w:r>
          <w:r>
            <w:fldChar w:fldCharType="end"/>
          </w:r>
        </w:p>
        <w:p w14:paraId="38F894B3">
          <w:pPr>
            <w:pStyle w:val="8"/>
            <w:tabs>
              <w:tab w:val="right" w:leader="dot" w:pos="9440"/>
            </w:tabs>
            <w:rPr>
              <w:rFonts w:asciiTheme="minorHAnsi" w:hAnsiTheme="minorHAnsi" w:eastAsiaTheme="minorEastAsia" w:cstheme="minorBidi"/>
              <w:szCs w:val="22"/>
              <w14:ligatures w14:val="standardContextual"/>
            </w:rPr>
          </w:pPr>
          <w:r>
            <w:fldChar w:fldCharType="begin"/>
          </w:r>
          <w:r>
            <w:instrText xml:space="preserve"> HYPERLINK \l "_Toc150977537" </w:instrText>
          </w:r>
          <w:r>
            <w:fldChar w:fldCharType="separate"/>
          </w:r>
          <w:r>
            <w:rPr>
              <w:rStyle w:val="24"/>
            </w:rPr>
            <w:t>（一）师资队伍</w:t>
          </w:r>
          <w:r>
            <w:tab/>
          </w:r>
          <w:r>
            <w:fldChar w:fldCharType="begin"/>
          </w:r>
          <w:r>
            <w:instrText xml:space="preserve"> PAGEREF _Toc150977537 \h </w:instrText>
          </w:r>
          <w:r>
            <w:fldChar w:fldCharType="separate"/>
          </w:r>
          <w:r>
            <w:t>6</w:t>
          </w:r>
          <w:r>
            <w:fldChar w:fldCharType="end"/>
          </w:r>
          <w:r>
            <w:fldChar w:fldCharType="end"/>
          </w:r>
        </w:p>
        <w:p w14:paraId="6A431211">
          <w:pPr>
            <w:pStyle w:val="8"/>
            <w:tabs>
              <w:tab w:val="right" w:leader="dot" w:pos="9440"/>
            </w:tabs>
            <w:rPr>
              <w:rFonts w:asciiTheme="minorHAnsi" w:hAnsiTheme="minorHAnsi" w:eastAsiaTheme="minorEastAsia" w:cstheme="minorBidi"/>
              <w:szCs w:val="22"/>
              <w14:ligatures w14:val="standardContextual"/>
            </w:rPr>
          </w:pPr>
          <w:r>
            <w:fldChar w:fldCharType="begin"/>
          </w:r>
          <w:r>
            <w:instrText xml:space="preserve"> HYPERLINK \l "_Toc150977538" </w:instrText>
          </w:r>
          <w:r>
            <w:fldChar w:fldCharType="separate"/>
          </w:r>
          <w:r>
            <w:rPr>
              <w:rStyle w:val="24"/>
            </w:rPr>
            <w:t>（二）教学设施</w:t>
          </w:r>
          <w:r>
            <w:tab/>
          </w:r>
          <w:r>
            <w:fldChar w:fldCharType="begin"/>
          </w:r>
          <w:r>
            <w:instrText xml:space="preserve"> PAGEREF _Toc150977538 \h </w:instrText>
          </w:r>
          <w:r>
            <w:fldChar w:fldCharType="separate"/>
          </w:r>
          <w:r>
            <w:t>6</w:t>
          </w:r>
          <w:r>
            <w:fldChar w:fldCharType="end"/>
          </w:r>
          <w:r>
            <w:fldChar w:fldCharType="end"/>
          </w:r>
        </w:p>
        <w:p w14:paraId="643A2118">
          <w:pPr>
            <w:pStyle w:val="8"/>
            <w:tabs>
              <w:tab w:val="right" w:leader="dot" w:pos="9440"/>
            </w:tabs>
            <w:rPr>
              <w:rFonts w:asciiTheme="minorHAnsi" w:hAnsiTheme="minorHAnsi" w:eastAsiaTheme="minorEastAsia" w:cstheme="minorBidi"/>
              <w:szCs w:val="22"/>
              <w14:ligatures w14:val="standardContextual"/>
            </w:rPr>
          </w:pPr>
          <w:r>
            <w:fldChar w:fldCharType="begin"/>
          </w:r>
          <w:r>
            <w:instrText xml:space="preserve"> HYPERLINK \l "_Toc150977539" </w:instrText>
          </w:r>
          <w:r>
            <w:fldChar w:fldCharType="separate"/>
          </w:r>
          <w:r>
            <w:rPr>
              <w:rStyle w:val="24"/>
            </w:rPr>
            <w:t>（三）教学资源</w:t>
          </w:r>
          <w:r>
            <w:tab/>
          </w:r>
          <w:r>
            <w:fldChar w:fldCharType="begin"/>
          </w:r>
          <w:r>
            <w:instrText xml:space="preserve"> PAGEREF _Toc150977539 \h </w:instrText>
          </w:r>
          <w:r>
            <w:fldChar w:fldCharType="separate"/>
          </w:r>
          <w:r>
            <w:t>7</w:t>
          </w:r>
          <w:r>
            <w:fldChar w:fldCharType="end"/>
          </w:r>
          <w:r>
            <w:fldChar w:fldCharType="end"/>
          </w:r>
        </w:p>
        <w:p w14:paraId="23251242">
          <w:pPr>
            <w:pStyle w:val="8"/>
            <w:tabs>
              <w:tab w:val="right" w:leader="dot" w:pos="9440"/>
            </w:tabs>
            <w:rPr>
              <w:rFonts w:asciiTheme="minorHAnsi" w:hAnsiTheme="minorHAnsi" w:eastAsiaTheme="minorEastAsia" w:cstheme="minorBidi"/>
              <w:szCs w:val="22"/>
              <w14:ligatures w14:val="standardContextual"/>
            </w:rPr>
          </w:pPr>
          <w:r>
            <w:fldChar w:fldCharType="begin"/>
          </w:r>
          <w:r>
            <w:instrText xml:space="preserve"> HYPERLINK \l "_Toc150977540" </w:instrText>
          </w:r>
          <w:r>
            <w:fldChar w:fldCharType="separate"/>
          </w:r>
          <w:r>
            <w:rPr>
              <w:rStyle w:val="24"/>
            </w:rPr>
            <w:t>（四）教学方法</w:t>
          </w:r>
          <w:r>
            <w:tab/>
          </w:r>
          <w:r>
            <w:fldChar w:fldCharType="begin"/>
          </w:r>
          <w:r>
            <w:instrText xml:space="preserve"> PAGEREF _Toc150977540 \h </w:instrText>
          </w:r>
          <w:r>
            <w:fldChar w:fldCharType="separate"/>
          </w:r>
          <w:r>
            <w:t>7</w:t>
          </w:r>
          <w:r>
            <w:fldChar w:fldCharType="end"/>
          </w:r>
          <w:r>
            <w:fldChar w:fldCharType="end"/>
          </w:r>
        </w:p>
        <w:p w14:paraId="5E2B3235">
          <w:pPr>
            <w:pStyle w:val="8"/>
            <w:tabs>
              <w:tab w:val="right" w:leader="dot" w:pos="9440"/>
            </w:tabs>
            <w:rPr>
              <w:rFonts w:asciiTheme="minorHAnsi" w:hAnsiTheme="minorHAnsi" w:eastAsiaTheme="minorEastAsia" w:cstheme="minorBidi"/>
              <w:szCs w:val="22"/>
              <w14:ligatures w14:val="standardContextual"/>
            </w:rPr>
          </w:pPr>
          <w:r>
            <w:fldChar w:fldCharType="begin"/>
          </w:r>
          <w:r>
            <w:instrText xml:space="preserve"> HYPERLINK \l "_Toc150977541" </w:instrText>
          </w:r>
          <w:r>
            <w:fldChar w:fldCharType="separate"/>
          </w:r>
          <w:r>
            <w:rPr>
              <w:rStyle w:val="24"/>
            </w:rPr>
            <w:t>（五）教学评价</w:t>
          </w:r>
          <w:r>
            <w:tab/>
          </w:r>
          <w:r>
            <w:fldChar w:fldCharType="begin"/>
          </w:r>
          <w:r>
            <w:instrText xml:space="preserve"> PAGEREF _Toc150977541 \h </w:instrText>
          </w:r>
          <w:r>
            <w:fldChar w:fldCharType="separate"/>
          </w:r>
          <w:r>
            <w:t>8</w:t>
          </w:r>
          <w:r>
            <w:fldChar w:fldCharType="end"/>
          </w:r>
          <w:r>
            <w:fldChar w:fldCharType="end"/>
          </w:r>
        </w:p>
        <w:p w14:paraId="1535ECD4">
          <w:pPr>
            <w:pStyle w:val="8"/>
            <w:tabs>
              <w:tab w:val="right" w:leader="dot" w:pos="9440"/>
            </w:tabs>
            <w:rPr>
              <w:rFonts w:asciiTheme="minorHAnsi" w:hAnsiTheme="minorHAnsi" w:eastAsiaTheme="minorEastAsia" w:cstheme="minorBidi"/>
              <w:szCs w:val="22"/>
              <w14:ligatures w14:val="standardContextual"/>
            </w:rPr>
          </w:pPr>
          <w:r>
            <w:fldChar w:fldCharType="begin"/>
          </w:r>
          <w:r>
            <w:instrText xml:space="preserve"> HYPERLINK \l "_Toc150977542" </w:instrText>
          </w:r>
          <w:r>
            <w:fldChar w:fldCharType="separate"/>
          </w:r>
          <w:r>
            <w:rPr>
              <w:rStyle w:val="24"/>
            </w:rPr>
            <w:t>（六）质量管理</w:t>
          </w:r>
          <w:r>
            <w:tab/>
          </w:r>
          <w:r>
            <w:fldChar w:fldCharType="begin"/>
          </w:r>
          <w:r>
            <w:instrText xml:space="preserve"> PAGEREF _Toc150977542 \h </w:instrText>
          </w:r>
          <w:r>
            <w:fldChar w:fldCharType="separate"/>
          </w:r>
          <w:r>
            <w:t>8</w:t>
          </w:r>
          <w:r>
            <w:fldChar w:fldCharType="end"/>
          </w:r>
          <w:r>
            <w:fldChar w:fldCharType="end"/>
          </w:r>
        </w:p>
        <w:p w14:paraId="7CD63ECC">
          <w:pPr>
            <w:pStyle w:val="16"/>
            <w:tabs>
              <w:tab w:val="right" w:leader="dot" w:pos="9440"/>
            </w:tabs>
            <w:rPr>
              <w:rFonts w:asciiTheme="minorHAnsi" w:hAnsiTheme="minorHAnsi" w:eastAsiaTheme="minorEastAsia" w:cstheme="minorBidi"/>
              <w14:ligatures w14:val="standardContextual"/>
            </w:rPr>
          </w:pPr>
          <w:r>
            <w:fldChar w:fldCharType="begin"/>
          </w:r>
          <w:r>
            <w:instrText xml:space="preserve"> HYPERLINK \l "_Toc150977543" </w:instrText>
          </w:r>
          <w:r>
            <w:fldChar w:fldCharType="separate"/>
          </w:r>
          <w:r>
            <w:rPr>
              <w:rStyle w:val="24"/>
            </w:rPr>
            <w:t>十四、 编写团队</w:t>
          </w:r>
          <w:r>
            <w:tab/>
          </w:r>
          <w:r>
            <w:fldChar w:fldCharType="begin"/>
          </w:r>
          <w:r>
            <w:instrText xml:space="preserve"> PAGEREF _Toc150977543 \h </w:instrText>
          </w:r>
          <w:r>
            <w:fldChar w:fldCharType="separate"/>
          </w:r>
          <w:r>
            <w:t>8</w:t>
          </w:r>
          <w:r>
            <w:fldChar w:fldCharType="end"/>
          </w:r>
          <w:r>
            <w:fldChar w:fldCharType="end"/>
          </w:r>
        </w:p>
        <w:p w14:paraId="5461460F">
          <w:pPr>
            <w:rPr>
              <w:sz w:val="24"/>
            </w:rPr>
          </w:pPr>
          <w:r>
            <w:rPr>
              <w:b/>
              <w:bCs/>
              <w:sz w:val="24"/>
              <w:lang w:val="zh-CN"/>
            </w:rPr>
            <w:fldChar w:fldCharType="end"/>
          </w:r>
        </w:p>
      </w:sdtContent>
    </w:sdt>
    <w:p w14:paraId="17A4E2AB">
      <w:pPr>
        <w:rPr>
          <w:sz w:val="24"/>
        </w:rPr>
        <w:sectPr>
          <w:pgSz w:w="11906" w:h="16838"/>
          <w:pgMar w:top="1418" w:right="1301" w:bottom="1091" w:left="1155" w:header="851" w:footer="731" w:gutter="0"/>
          <w:pgNumType w:start="1"/>
          <w:cols w:space="425" w:num="1"/>
          <w:docGrid w:type="lines" w:linePitch="312" w:charSpace="0"/>
        </w:sectPr>
      </w:pPr>
    </w:p>
    <w:p w14:paraId="1FBC89CA">
      <w:pPr>
        <w:jc w:val="center"/>
        <w:rPr>
          <w:rFonts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社会体育</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lang w:val="en-US" w:eastAsia="zh-CN"/>
        </w:rPr>
        <w:t>5</w:t>
      </w:r>
      <w:r>
        <w:rPr>
          <w:rFonts w:hint="eastAsia" w:ascii="华文中宋" w:hAnsi="华文中宋" w:eastAsia="华文中宋"/>
          <w:b/>
          <w:bCs/>
          <w:kern w:val="44"/>
          <w:sz w:val="44"/>
          <w:szCs w:val="44"/>
        </w:rPr>
        <w:t>级</w:t>
      </w:r>
      <w:r>
        <w:rPr>
          <w:rFonts w:ascii="华文中宋" w:hAnsi="华文中宋" w:eastAsia="华文中宋"/>
          <w:b/>
          <w:bCs/>
          <w:kern w:val="44"/>
          <w:sz w:val="44"/>
          <w:szCs w:val="44"/>
        </w:rPr>
        <w:t>）</w:t>
      </w:r>
      <w:bookmarkEnd w:id="0"/>
      <w:bookmarkEnd w:id="1"/>
      <w:bookmarkEnd w:id="2"/>
    </w:p>
    <w:p w14:paraId="27B344EB">
      <w:pPr>
        <w:pStyle w:val="3"/>
      </w:pPr>
      <w:bookmarkStart w:id="4" w:name="_Toc150977524"/>
      <w:r>
        <w:rPr>
          <w:rFonts w:hint="eastAsia"/>
        </w:rPr>
        <w:t>基本信息</w:t>
      </w:r>
      <w:bookmarkEnd w:id="4"/>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7"/>
        <w:gridCol w:w="3629"/>
        <w:gridCol w:w="1750"/>
        <w:gridCol w:w="2260"/>
      </w:tblGrid>
      <w:tr w14:paraId="4A74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9" w:type="pct"/>
            <w:vAlign w:val="center"/>
          </w:tcPr>
          <w:p w14:paraId="74F756B2">
            <w:pPr>
              <w:jc w:val="center"/>
              <w:rPr>
                <w:b/>
                <w:bCs/>
                <w:sz w:val="24"/>
                <w:szCs w:val="32"/>
              </w:rPr>
            </w:pPr>
            <w:r>
              <w:rPr>
                <w:rFonts w:hint="eastAsia"/>
                <w:b/>
                <w:bCs/>
                <w:sz w:val="24"/>
                <w:szCs w:val="32"/>
              </w:rPr>
              <w:t>专业名称</w:t>
            </w:r>
          </w:p>
        </w:tc>
        <w:tc>
          <w:tcPr>
            <w:tcW w:w="1877" w:type="pct"/>
            <w:vAlign w:val="center"/>
          </w:tcPr>
          <w:p w14:paraId="033A7D9C">
            <w:pPr>
              <w:jc w:val="center"/>
              <w:rPr>
                <w:rFonts w:hint="eastAsia" w:eastAsia="宋体"/>
                <w:sz w:val="24"/>
                <w:szCs w:val="32"/>
                <w:lang w:val="en-US" w:eastAsia="zh-CN"/>
              </w:rPr>
            </w:pPr>
            <w:r>
              <w:rPr>
                <w:rFonts w:hint="eastAsia"/>
                <w:sz w:val="24"/>
                <w:szCs w:val="32"/>
                <w:lang w:val="en-US" w:eastAsia="zh-CN"/>
              </w:rPr>
              <w:t>社会体育</w:t>
            </w:r>
          </w:p>
        </w:tc>
        <w:tc>
          <w:tcPr>
            <w:tcW w:w="905" w:type="pct"/>
            <w:vAlign w:val="center"/>
          </w:tcPr>
          <w:p w14:paraId="6E3CDE7D">
            <w:pPr>
              <w:jc w:val="center"/>
              <w:rPr>
                <w:b/>
                <w:bCs/>
                <w:sz w:val="24"/>
                <w:szCs w:val="32"/>
              </w:rPr>
            </w:pPr>
            <w:r>
              <w:rPr>
                <w:rFonts w:hint="eastAsia"/>
                <w:b/>
                <w:bCs/>
                <w:sz w:val="24"/>
                <w:szCs w:val="32"/>
              </w:rPr>
              <w:t>专业代码</w:t>
            </w:r>
          </w:p>
        </w:tc>
        <w:tc>
          <w:tcPr>
            <w:tcW w:w="1169" w:type="pct"/>
            <w:vAlign w:val="center"/>
          </w:tcPr>
          <w:p w14:paraId="4DFAEB1D">
            <w:pPr>
              <w:jc w:val="center"/>
              <w:rPr>
                <w:sz w:val="24"/>
                <w:szCs w:val="32"/>
              </w:rPr>
            </w:pPr>
            <w:r>
              <w:rPr>
                <w:rFonts w:hint="eastAsia"/>
                <w:sz w:val="24"/>
                <w:szCs w:val="32"/>
              </w:rPr>
              <w:t>570301</w:t>
            </w:r>
          </w:p>
        </w:tc>
      </w:tr>
    </w:tbl>
    <w:p w14:paraId="20189DD0">
      <w:pPr>
        <w:pStyle w:val="3"/>
      </w:pPr>
      <w:bookmarkStart w:id="5" w:name="_Toc150977525"/>
      <w:r>
        <w:rPr>
          <w:rFonts w:hint="eastAsia"/>
        </w:rPr>
        <w:t>培养</w:t>
      </w:r>
      <w:r>
        <w:t>对象与</w:t>
      </w:r>
      <w:r>
        <w:rPr>
          <w:rFonts w:hint="eastAsia"/>
        </w:rPr>
        <w:t>学制</w:t>
      </w:r>
      <w:bookmarkEnd w:id="5"/>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8"/>
        <w:gridCol w:w="5044"/>
        <w:gridCol w:w="1297"/>
        <w:gridCol w:w="1297"/>
      </w:tblGrid>
      <w:tr w14:paraId="2274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9" w:type="pct"/>
          </w:tcPr>
          <w:p w14:paraId="083027CA">
            <w:pPr>
              <w:jc w:val="center"/>
              <w:rPr>
                <w:b/>
                <w:bCs/>
                <w:sz w:val="24"/>
                <w:szCs w:val="32"/>
              </w:rPr>
            </w:pPr>
            <w:r>
              <w:rPr>
                <w:b/>
                <w:bCs/>
                <w:sz w:val="24"/>
                <w:szCs w:val="32"/>
              </w:rPr>
              <w:t>招生对象</w:t>
            </w:r>
          </w:p>
        </w:tc>
        <w:tc>
          <w:tcPr>
            <w:tcW w:w="2609" w:type="pct"/>
          </w:tcPr>
          <w:p w14:paraId="79E07677">
            <w:pPr>
              <w:jc w:val="center"/>
              <w:rPr>
                <w:sz w:val="24"/>
                <w:szCs w:val="32"/>
              </w:rPr>
            </w:pPr>
            <w:r>
              <w:rPr>
                <w:sz w:val="24"/>
                <w:szCs w:val="32"/>
              </w:rPr>
              <w:t>高中毕业生</w:t>
            </w:r>
            <w:r>
              <w:rPr>
                <w:rFonts w:hint="eastAsia"/>
                <w:sz w:val="24"/>
                <w:szCs w:val="32"/>
              </w:rPr>
              <w:t>或</w:t>
            </w:r>
            <w:r>
              <w:rPr>
                <w:sz w:val="24"/>
                <w:szCs w:val="32"/>
              </w:rPr>
              <w:t>同等</w:t>
            </w:r>
            <w:r>
              <w:rPr>
                <w:rFonts w:hint="eastAsia"/>
                <w:sz w:val="24"/>
                <w:szCs w:val="32"/>
              </w:rPr>
              <w:t>学历</w:t>
            </w:r>
          </w:p>
        </w:tc>
        <w:tc>
          <w:tcPr>
            <w:tcW w:w="671" w:type="pct"/>
          </w:tcPr>
          <w:p w14:paraId="30FB7152">
            <w:pPr>
              <w:jc w:val="center"/>
              <w:rPr>
                <w:b/>
                <w:bCs/>
                <w:sz w:val="24"/>
                <w:szCs w:val="32"/>
              </w:rPr>
            </w:pPr>
            <w:r>
              <w:rPr>
                <w:b/>
                <w:bCs/>
                <w:sz w:val="24"/>
                <w:szCs w:val="32"/>
              </w:rPr>
              <w:t>学制</w:t>
            </w:r>
          </w:p>
        </w:tc>
        <w:tc>
          <w:tcPr>
            <w:tcW w:w="671" w:type="pct"/>
          </w:tcPr>
          <w:p w14:paraId="269F6B13">
            <w:pPr>
              <w:jc w:val="center"/>
              <w:rPr>
                <w:sz w:val="24"/>
                <w:szCs w:val="32"/>
              </w:rPr>
            </w:pPr>
            <w:r>
              <w:rPr>
                <w:sz w:val="24"/>
                <w:szCs w:val="32"/>
              </w:rPr>
              <w:t>三年</w:t>
            </w:r>
          </w:p>
        </w:tc>
      </w:tr>
    </w:tbl>
    <w:p w14:paraId="651764E5">
      <w:pPr>
        <w:pStyle w:val="3"/>
      </w:pPr>
      <w:bookmarkStart w:id="6" w:name="_Toc150977526"/>
      <w:r>
        <w:rPr>
          <w:rFonts w:hint="eastAsia"/>
        </w:rPr>
        <w:t>职业面向</w:t>
      </w:r>
      <w:bookmarkEnd w:id="6"/>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176"/>
        <w:gridCol w:w="1200"/>
        <w:gridCol w:w="1327"/>
        <w:gridCol w:w="1189"/>
        <w:gridCol w:w="1096"/>
        <w:gridCol w:w="1165"/>
        <w:gridCol w:w="1211"/>
      </w:tblGrid>
      <w:tr w14:paraId="39C9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1302" w:type="dxa"/>
            <w:vAlign w:val="center"/>
          </w:tcPr>
          <w:p w14:paraId="0083F288">
            <w:pPr>
              <w:jc w:val="center"/>
              <w:rPr>
                <w:b/>
                <w:bCs/>
                <w:sz w:val="24"/>
                <w:szCs w:val="24"/>
              </w:rPr>
            </w:pPr>
            <w:r>
              <w:rPr>
                <w:b/>
                <w:bCs/>
                <w:sz w:val="24"/>
                <w:szCs w:val="24"/>
              </w:rPr>
              <w:t>所属专业大类（代码）</w:t>
            </w:r>
          </w:p>
        </w:tc>
        <w:tc>
          <w:tcPr>
            <w:tcW w:w="1176" w:type="dxa"/>
            <w:vAlign w:val="center"/>
          </w:tcPr>
          <w:p w14:paraId="5F6CD136">
            <w:pPr>
              <w:jc w:val="center"/>
              <w:rPr>
                <w:b/>
                <w:bCs/>
                <w:sz w:val="24"/>
                <w:szCs w:val="24"/>
              </w:rPr>
            </w:pPr>
            <w:r>
              <w:rPr>
                <w:b/>
                <w:bCs/>
                <w:sz w:val="24"/>
                <w:szCs w:val="24"/>
              </w:rPr>
              <w:t>所属专业类（代码）</w:t>
            </w:r>
          </w:p>
        </w:tc>
        <w:tc>
          <w:tcPr>
            <w:tcW w:w="1200" w:type="dxa"/>
            <w:vAlign w:val="center"/>
          </w:tcPr>
          <w:p w14:paraId="531C6B93">
            <w:pPr>
              <w:jc w:val="center"/>
              <w:rPr>
                <w:b/>
                <w:bCs/>
                <w:sz w:val="24"/>
                <w:szCs w:val="24"/>
              </w:rPr>
            </w:pPr>
            <w:r>
              <w:rPr>
                <w:b/>
                <w:bCs/>
                <w:sz w:val="24"/>
                <w:szCs w:val="24"/>
              </w:rPr>
              <w:t>对应行业</w:t>
            </w:r>
            <w:r>
              <w:rPr>
                <w:rFonts w:hint="eastAsia"/>
                <w:b/>
                <w:bCs/>
                <w:sz w:val="24"/>
                <w:szCs w:val="24"/>
              </w:rPr>
              <w:t xml:space="preserve"> </w:t>
            </w:r>
            <w:r>
              <w:rPr>
                <w:b/>
                <w:bCs/>
                <w:sz w:val="24"/>
                <w:szCs w:val="24"/>
              </w:rPr>
              <w:t>（代码）</w:t>
            </w:r>
          </w:p>
        </w:tc>
        <w:tc>
          <w:tcPr>
            <w:tcW w:w="1327" w:type="dxa"/>
            <w:vAlign w:val="center"/>
          </w:tcPr>
          <w:p w14:paraId="497B6851">
            <w:pPr>
              <w:jc w:val="center"/>
              <w:rPr>
                <w:b/>
                <w:bCs/>
                <w:sz w:val="24"/>
                <w:szCs w:val="24"/>
              </w:rPr>
            </w:pPr>
            <w:r>
              <w:rPr>
                <w:b/>
                <w:bCs/>
                <w:sz w:val="24"/>
                <w:szCs w:val="24"/>
              </w:rPr>
              <w:t>主要职业类别（代码）</w:t>
            </w:r>
          </w:p>
        </w:tc>
        <w:tc>
          <w:tcPr>
            <w:tcW w:w="4661" w:type="dxa"/>
            <w:gridSpan w:val="4"/>
            <w:vAlign w:val="center"/>
          </w:tcPr>
          <w:p w14:paraId="59C2EA03">
            <w:pPr>
              <w:jc w:val="center"/>
              <w:rPr>
                <w:b/>
                <w:bCs/>
                <w:sz w:val="24"/>
                <w:szCs w:val="24"/>
              </w:rPr>
            </w:pPr>
            <w:r>
              <w:rPr>
                <w:b/>
                <w:bCs/>
                <w:sz w:val="24"/>
                <w:szCs w:val="24"/>
              </w:rPr>
              <w:t>主要岗位类别（或技术领域）</w:t>
            </w:r>
          </w:p>
        </w:tc>
      </w:tr>
      <w:tr w14:paraId="63C8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02" w:type="dxa"/>
            <w:vMerge w:val="restart"/>
            <w:vAlign w:val="center"/>
          </w:tcPr>
          <w:p w14:paraId="1B5BE197">
            <w:pPr>
              <w:jc w:val="center"/>
              <w:rPr>
                <w:rFonts w:hint="default" w:eastAsia="宋体"/>
                <w:sz w:val="24"/>
                <w:szCs w:val="24"/>
                <w:lang w:val="en-US" w:eastAsia="zh-CN"/>
              </w:rPr>
            </w:pPr>
            <w:r>
              <w:rPr>
                <w:rFonts w:hint="eastAsia"/>
                <w:sz w:val="24"/>
                <w:szCs w:val="24"/>
                <w:lang w:val="en-US" w:eastAsia="zh-CN"/>
              </w:rPr>
              <w:t>教育与体育大类（57）</w:t>
            </w:r>
          </w:p>
        </w:tc>
        <w:tc>
          <w:tcPr>
            <w:tcW w:w="1176" w:type="dxa"/>
            <w:vMerge w:val="restart"/>
            <w:vAlign w:val="center"/>
          </w:tcPr>
          <w:p w14:paraId="5FB1E8F9">
            <w:pPr>
              <w:jc w:val="center"/>
              <w:rPr>
                <w:rFonts w:hint="default" w:eastAsia="宋体"/>
                <w:sz w:val="24"/>
                <w:szCs w:val="24"/>
                <w:lang w:val="en-US" w:eastAsia="zh-CN"/>
              </w:rPr>
            </w:pPr>
            <w:r>
              <w:rPr>
                <w:rFonts w:hint="eastAsia"/>
                <w:sz w:val="24"/>
                <w:szCs w:val="24"/>
                <w:lang w:val="en-US" w:eastAsia="zh-CN"/>
              </w:rPr>
              <w:t>体育类（5703）</w:t>
            </w:r>
          </w:p>
        </w:tc>
        <w:tc>
          <w:tcPr>
            <w:tcW w:w="1200" w:type="dxa"/>
            <w:vMerge w:val="restart"/>
            <w:vAlign w:val="center"/>
          </w:tcPr>
          <w:p w14:paraId="0E631F9F">
            <w:pPr>
              <w:jc w:val="center"/>
              <w:rPr>
                <w:rFonts w:hint="eastAsia" w:eastAsia="宋体"/>
                <w:sz w:val="24"/>
                <w:szCs w:val="24"/>
                <w:lang w:val="en-US" w:eastAsia="zh-CN"/>
              </w:rPr>
            </w:pPr>
            <w:r>
              <w:rPr>
                <w:rFonts w:hint="eastAsia"/>
                <w:sz w:val="24"/>
                <w:szCs w:val="24"/>
                <w:lang w:val="en-US" w:eastAsia="zh-CN"/>
              </w:rPr>
              <w:t>商务服务业（72）、体育（89）、娱乐业（90）、体育社会团体（95）</w:t>
            </w:r>
          </w:p>
        </w:tc>
        <w:tc>
          <w:tcPr>
            <w:tcW w:w="1327" w:type="dxa"/>
            <w:vMerge w:val="restart"/>
            <w:vAlign w:val="center"/>
          </w:tcPr>
          <w:p w14:paraId="139207EE">
            <w:pPr>
              <w:jc w:val="center"/>
              <w:rPr>
                <w:rFonts w:hint="default" w:eastAsia="宋体"/>
                <w:sz w:val="24"/>
                <w:szCs w:val="24"/>
                <w:lang w:val="en-US" w:eastAsia="zh-CN"/>
              </w:rPr>
            </w:pPr>
            <w:r>
              <w:rPr>
                <w:rFonts w:hint="eastAsia"/>
                <w:sz w:val="24"/>
                <w:szCs w:val="24"/>
                <w:lang w:val="en-US" w:eastAsia="zh-CN"/>
              </w:rPr>
              <w:t>体育专业人员（2-09-07）其他文学艺术、体育专业人员（2-09-99）健身和娱乐场所服务人员（4-13-04）其他文化、体育和娱乐服务人（4-13-99）</w:t>
            </w:r>
          </w:p>
        </w:tc>
        <w:tc>
          <w:tcPr>
            <w:tcW w:w="1189" w:type="dxa"/>
            <w:vAlign w:val="center"/>
          </w:tcPr>
          <w:p w14:paraId="73621C6B">
            <w:pPr>
              <w:jc w:val="center"/>
              <w:rPr>
                <w:rFonts w:hint="eastAsia" w:eastAsia="宋体"/>
                <w:sz w:val="24"/>
                <w:szCs w:val="24"/>
                <w:lang w:val="en-US" w:eastAsia="zh-CN"/>
              </w:rPr>
            </w:pPr>
            <w:r>
              <w:rPr>
                <w:rFonts w:hint="eastAsia"/>
                <w:sz w:val="24"/>
                <w:szCs w:val="24"/>
                <w:lang w:val="en-US" w:eastAsia="zh-CN"/>
              </w:rPr>
              <w:t>初始岗位</w:t>
            </w:r>
          </w:p>
        </w:tc>
        <w:tc>
          <w:tcPr>
            <w:tcW w:w="1096" w:type="dxa"/>
            <w:vAlign w:val="center"/>
          </w:tcPr>
          <w:p w14:paraId="7FE1FD7B">
            <w:pPr>
              <w:jc w:val="center"/>
              <w:rPr>
                <w:rFonts w:hint="default" w:eastAsia="宋体"/>
                <w:sz w:val="24"/>
                <w:szCs w:val="24"/>
                <w:lang w:val="en-US" w:eastAsia="zh-CN"/>
              </w:rPr>
            </w:pPr>
            <w:r>
              <w:rPr>
                <w:rFonts w:hint="eastAsia"/>
                <w:sz w:val="24"/>
                <w:szCs w:val="24"/>
                <w:lang w:val="en-US" w:eastAsia="zh-CN"/>
              </w:rPr>
              <w:t>发展岗位</w:t>
            </w:r>
          </w:p>
        </w:tc>
        <w:tc>
          <w:tcPr>
            <w:tcW w:w="1165" w:type="dxa"/>
            <w:vAlign w:val="center"/>
          </w:tcPr>
          <w:p w14:paraId="2C3A1338">
            <w:pPr>
              <w:jc w:val="center"/>
              <w:rPr>
                <w:rFonts w:hint="default" w:eastAsia="宋体"/>
                <w:sz w:val="24"/>
                <w:szCs w:val="24"/>
                <w:lang w:val="en-US" w:eastAsia="zh-CN"/>
              </w:rPr>
            </w:pPr>
            <w:r>
              <w:rPr>
                <w:rFonts w:hint="eastAsia"/>
                <w:sz w:val="24"/>
                <w:szCs w:val="24"/>
                <w:lang w:val="en-US" w:eastAsia="zh-CN"/>
              </w:rPr>
              <w:t>迁移岗位</w:t>
            </w:r>
          </w:p>
        </w:tc>
        <w:tc>
          <w:tcPr>
            <w:tcW w:w="1211" w:type="dxa"/>
            <w:vAlign w:val="center"/>
          </w:tcPr>
          <w:p w14:paraId="4B98085A">
            <w:pPr>
              <w:jc w:val="center"/>
              <w:rPr>
                <w:sz w:val="24"/>
                <w:szCs w:val="24"/>
              </w:rPr>
            </w:pPr>
            <w:r>
              <w:rPr>
                <w:sz w:val="24"/>
                <w:szCs w:val="24"/>
              </w:rPr>
              <w:t>职业技能等级证书</w:t>
            </w:r>
          </w:p>
        </w:tc>
      </w:tr>
      <w:tr w14:paraId="1E18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302" w:type="dxa"/>
            <w:vMerge w:val="continue"/>
            <w:vAlign w:val="center"/>
          </w:tcPr>
          <w:p w14:paraId="6C96A7C3">
            <w:pPr>
              <w:jc w:val="center"/>
              <w:rPr>
                <w:sz w:val="24"/>
                <w:szCs w:val="24"/>
              </w:rPr>
            </w:pPr>
          </w:p>
        </w:tc>
        <w:tc>
          <w:tcPr>
            <w:tcW w:w="1176" w:type="dxa"/>
            <w:vMerge w:val="continue"/>
            <w:vAlign w:val="center"/>
          </w:tcPr>
          <w:p w14:paraId="40C65B88">
            <w:pPr>
              <w:jc w:val="center"/>
              <w:rPr>
                <w:sz w:val="24"/>
                <w:szCs w:val="24"/>
              </w:rPr>
            </w:pPr>
          </w:p>
        </w:tc>
        <w:tc>
          <w:tcPr>
            <w:tcW w:w="1200" w:type="dxa"/>
            <w:vMerge w:val="continue"/>
            <w:vAlign w:val="center"/>
          </w:tcPr>
          <w:p w14:paraId="25819503">
            <w:pPr>
              <w:jc w:val="center"/>
              <w:rPr>
                <w:sz w:val="24"/>
                <w:szCs w:val="24"/>
              </w:rPr>
            </w:pPr>
          </w:p>
        </w:tc>
        <w:tc>
          <w:tcPr>
            <w:tcW w:w="1327" w:type="dxa"/>
            <w:vMerge w:val="continue"/>
            <w:vAlign w:val="center"/>
          </w:tcPr>
          <w:p w14:paraId="7F8E304F">
            <w:pPr>
              <w:jc w:val="center"/>
              <w:rPr>
                <w:sz w:val="24"/>
                <w:szCs w:val="24"/>
              </w:rPr>
            </w:pPr>
          </w:p>
        </w:tc>
        <w:tc>
          <w:tcPr>
            <w:tcW w:w="1189" w:type="dxa"/>
            <w:vAlign w:val="center"/>
          </w:tcPr>
          <w:p w14:paraId="248BB27E">
            <w:pPr>
              <w:jc w:val="center"/>
              <w:rPr>
                <w:rFonts w:hint="eastAsia" w:eastAsia="宋体"/>
                <w:sz w:val="24"/>
                <w:szCs w:val="24"/>
                <w:lang w:val="en-US" w:eastAsia="zh-CN"/>
              </w:rPr>
            </w:pPr>
            <w:r>
              <w:rPr>
                <w:rFonts w:hint="eastAsia"/>
                <w:sz w:val="24"/>
                <w:szCs w:val="24"/>
                <w:lang w:val="en-US" w:eastAsia="zh-CN"/>
              </w:rPr>
              <w:t>社会体育指导员（足球、篮球、排球、游泳、网球、健身健美等6个项目）</w:t>
            </w:r>
          </w:p>
        </w:tc>
        <w:tc>
          <w:tcPr>
            <w:tcW w:w="1096" w:type="dxa"/>
            <w:vAlign w:val="center"/>
          </w:tcPr>
          <w:p w14:paraId="25E55932">
            <w:pPr>
              <w:jc w:val="center"/>
              <w:rPr>
                <w:rFonts w:hint="default" w:eastAsia="宋体"/>
                <w:sz w:val="24"/>
                <w:szCs w:val="24"/>
                <w:lang w:val="en-US" w:eastAsia="zh-CN"/>
              </w:rPr>
            </w:pPr>
            <w:r>
              <w:rPr>
                <w:rFonts w:hint="eastAsia"/>
                <w:sz w:val="24"/>
                <w:szCs w:val="24"/>
                <w:lang w:val="en-US" w:eastAsia="zh-CN"/>
              </w:rPr>
              <w:t>体育项目教练员（6个运动项目）</w:t>
            </w:r>
          </w:p>
        </w:tc>
        <w:tc>
          <w:tcPr>
            <w:tcW w:w="1165" w:type="dxa"/>
            <w:vAlign w:val="center"/>
          </w:tcPr>
          <w:p w14:paraId="2C1EE2D3">
            <w:pPr>
              <w:jc w:val="center"/>
              <w:rPr>
                <w:rFonts w:hint="default" w:eastAsia="宋体"/>
                <w:sz w:val="24"/>
                <w:szCs w:val="24"/>
                <w:lang w:val="en-US" w:eastAsia="zh-CN"/>
              </w:rPr>
            </w:pPr>
            <w:r>
              <w:rPr>
                <w:rFonts w:hint="eastAsia"/>
                <w:sz w:val="24"/>
                <w:szCs w:val="24"/>
                <w:lang w:val="en-US" w:eastAsia="zh-CN"/>
              </w:rPr>
              <w:t>体育教师、体育经纪人、体育场馆运营、体育营销、体育竞赛组织人员等</w:t>
            </w:r>
          </w:p>
        </w:tc>
        <w:tc>
          <w:tcPr>
            <w:tcW w:w="1211" w:type="dxa"/>
            <w:vAlign w:val="center"/>
          </w:tcPr>
          <w:p w14:paraId="347CC81B">
            <w:pPr>
              <w:jc w:val="center"/>
              <w:rPr>
                <w:rFonts w:hint="default" w:eastAsia="宋体"/>
                <w:sz w:val="24"/>
                <w:szCs w:val="24"/>
                <w:lang w:val="en-US" w:eastAsia="zh-CN"/>
              </w:rPr>
            </w:pPr>
            <w:r>
              <w:rPr>
                <w:rFonts w:hint="eastAsia"/>
                <w:sz w:val="24"/>
                <w:szCs w:val="24"/>
                <w:lang w:val="en-US" w:eastAsia="zh-CN"/>
              </w:rPr>
              <w:t>社会体育指导员证、1+X（教师资格证，裁判员证、游泳救生员证）证书考试</w:t>
            </w:r>
          </w:p>
        </w:tc>
      </w:tr>
    </w:tbl>
    <w:p w14:paraId="6BBA16AB">
      <w:pPr>
        <w:rPr>
          <w:rFonts w:hint="eastAsia"/>
        </w:rPr>
      </w:pPr>
    </w:p>
    <w:p w14:paraId="1F406BD5">
      <w:pPr>
        <w:pStyle w:val="3"/>
      </w:pPr>
      <w:bookmarkStart w:id="7" w:name="_Toc150977527"/>
      <w:r>
        <w:rPr>
          <w:rFonts w:hint="eastAsia"/>
        </w:rPr>
        <w:t>岗位分析</w:t>
      </w:r>
      <w:bookmarkEnd w:id="7"/>
    </w:p>
    <w:tbl>
      <w:tblPr>
        <w:tblStyle w:val="132"/>
        <w:tblW w:w="507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36"/>
        <w:gridCol w:w="1944"/>
        <w:gridCol w:w="4846"/>
        <w:gridCol w:w="1366"/>
      </w:tblGrid>
      <w:tr w14:paraId="5EC6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exact"/>
          <w:jc w:val="center"/>
        </w:trPr>
        <w:tc>
          <w:tcPr>
            <w:tcW w:w="748" w:type="pct"/>
            <w:vAlign w:val="center"/>
          </w:tcPr>
          <w:p w14:paraId="259A2C19">
            <w:pPr>
              <w:pStyle w:val="133"/>
              <w:spacing w:before="28"/>
              <w:jc w:val="center"/>
              <w:rPr>
                <w:rFonts w:ascii="宋体" w:hAnsi="宋体" w:eastAsia="宋体" w:cs="宋体"/>
                <w:b/>
                <w:bCs/>
                <w:sz w:val="24"/>
                <w:szCs w:val="24"/>
                <w:lang w:eastAsia="zh-CN"/>
              </w:rPr>
            </w:pPr>
            <w:r>
              <w:rPr>
                <w:rFonts w:ascii="宋体" w:hAnsi="宋体" w:eastAsia="宋体" w:cs="宋体"/>
                <w:b/>
                <w:bCs/>
                <w:sz w:val="24"/>
                <w:szCs w:val="24"/>
                <w:lang w:eastAsia="zh-CN"/>
              </w:rPr>
              <w:t>典型工作岗位</w:t>
            </w:r>
          </w:p>
        </w:tc>
        <w:tc>
          <w:tcPr>
            <w:tcW w:w="1013" w:type="pct"/>
            <w:vAlign w:val="center"/>
          </w:tcPr>
          <w:p w14:paraId="52DFEA31">
            <w:pPr>
              <w:pStyle w:val="133"/>
              <w:spacing w:before="28"/>
              <w:jc w:val="center"/>
              <w:rPr>
                <w:rFonts w:ascii="宋体" w:hAnsi="宋体" w:eastAsia="宋体" w:cs="宋体"/>
                <w:b/>
                <w:bCs/>
                <w:sz w:val="24"/>
                <w:szCs w:val="24"/>
                <w:lang w:eastAsia="zh-CN"/>
              </w:rPr>
            </w:pPr>
            <w:r>
              <w:rPr>
                <w:rFonts w:ascii="宋体" w:hAnsi="宋体" w:eastAsia="宋体" w:cs="宋体"/>
                <w:b/>
                <w:bCs/>
                <w:sz w:val="24"/>
                <w:szCs w:val="24"/>
                <w:lang w:eastAsia="zh-CN"/>
              </w:rPr>
              <w:t>典型工作任务</w:t>
            </w:r>
          </w:p>
        </w:tc>
        <w:tc>
          <w:tcPr>
            <w:tcW w:w="2525" w:type="pct"/>
            <w:vAlign w:val="center"/>
          </w:tcPr>
          <w:p w14:paraId="4EB68BBD">
            <w:pPr>
              <w:pStyle w:val="133"/>
              <w:spacing w:before="28"/>
              <w:jc w:val="center"/>
              <w:rPr>
                <w:rFonts w:ascii="宋体" w:hAnsi="宋体" w:eastAsia="宋体" w:cs="宋体"/>
                <w:b/>
                <w:bCs/>
                <w:sz w:val="24"/>
                <w:szCs w:val="24"/>
                <w:lang w:eastAsia="zh-CN"/>
              </w:rPr>
            </w:pPr>
            <w:r>
              <w:rPr>
                <w:rFonts w:ascii="宋体" w:hAnsi="宋体" w:eastAsia="宋体" w:cs="宋体"/>
                <w:b/>
                <w:bCs/>
                <w:sz w:val="24"/>
                <w:szCs w:val="24"/>
                <w:lang w:eastAsia="zh-CN"/>
              </w:rPr>
              <w:t>核心职业能力</w:t>
            </w:r>
          </w:p>
        </w:tc>
        <w:tc>
          <w:tcPr>
            <w:tcW w:w="712" w:type="pct"/>
            <w:vAlign w:val="center"/>
          </w:tcPr>
          <w:p w14:paraId="463C505C">
            <w:pPr>
              <w:pStyle w:val="133"/>
              <w:spacing w:before="28"/>
              <w:jc w:val="center"/>
              <w:rPr>
                <w:rFonts w:ascii="宋体" w:hAnsi="宋体" w:eastAsia="宋体" w:cs="宋体"/>
                <w:b/>
                <w:bCs/>
                <w:sz w:val="24"/>
                <w:szCs w:val="24"/>
                <w:lang w:eastAsia="zh-CN"/>
              </w:rPr>
            </w:pPr>
            <w:r>
              <w:rPr>
                <w:rFonts w:ascii="宋体" w:hAnsi="宋体" w:eastAsia="宋体" w:cs="宋体"/>
                <w:b/>
                <w:bCs/>
                <w:sz w:val="24"/>
                <w:szCs w:val="24"/>
                <w:lang w:eastAsia="zh-CN"/>
              </w:rPr>
              <w:t>对应核心课程</w:t>
            </w:r>
          </w:p>
        </w:tc>
      </w:tr>
      <w:tr w14:paraId="4B7E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748" w:type="pct"/>
            <w:vAlign w:val="center"/>
          </w:tcPr>
          <w:p w14:paraId="4C668270">
            <w:pPr>
              <w:pStyle w:val="133"/>
              <w:spacing w:line="272" w:lineRule="exact"/>
              <w:ind w:right="99"/>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社会体育指导员</w:t>
            </w:r>
          </w:p>
        </w:tc>
        <w:tc>
          <w:tcPr>
            <w:tcW w:w="1013" w:type="pct"/>
          </w:tcPr>
          <w:p w14:paraId="117CB034">
            <w:pPr>
              <w:pStyle w:val="133"/>
              <w:spacing w:line="285" w:lineRule="exact"/>
              <w:ind w:left="103"/>
              <w:rPr>
                <w:rFonts w:hint="eastAsia" w:ascii="宋体" w:hAnsi="宋体" w:eastAsia="宋体" w:cs="宋体"/>
                <w:sz w:val="24"/>
                <w:szCs w:val="24"/>
                <w:lang w:eastAsia="zh-CN"/>
              </w:rPr>
            </w:pPr>
            <w:r>
              <w:rPr>
                <w:rFonts w:hint="eastAsia" w:ascii="宋体" w:hAnsi="宋体" w:eastAsia="宋体" w:cs="宋体"/>
                <w:sz w:val="24"/>
                <w:szCs w:val="24"/>
                <w:lang w:eastAsia="zh-CN"/>
              </w:rPr>
              <w:t>①制定体育活动计划和方案</w:t>
            </w:r>
          </w:p>
          <w:p w14:paraId="4973C482">
            <w:pPr>
              <w:pStyle w:val="133"/>
              <w:spacing w:line="285" w:lineRule="exact"/>
              <w:ind w:left="103"/>
              <w:rPr>
                <w:rFonts w:hint="eastAsia" w:ascii="宋体" w:hAnsi="宋体" w:eastAsia="宋体" w:cs="宋体"/>
                <w:sz w:val="24"/>
                <w:szCs w:val="24"/>
                <w:lang w:eastAsia="zh-CN"/>
              </w:rPr>
            </w:pPr>
            <w:r>
              <w:rPr>
                <w:rFonts w:hint="eastAsia" w:ascii="宋体" w:hAnsi="宋体" w:eastAsia="宋体" w:cs="宋体"/>
                <w:sz w:val="24"/>
                <w:szCs w:val="24"/>
                <w:lang w:eastAsia="zh-CN"/>
              </w:rPr>
              <w:t>②开展体育健身指导和培训工作</w:t>
            </w:r>
          </w:p>
          <w:p w14:paraId="68221F24">
            <w:pPr>
              <w:pStyle w:val="133"/>
              <w:spacing w:line="285" w:lineRule="exact"/>
              <w:ind w:left="103"/>
              <w:rPr>
                <w:rFonts w:ascii="宋体" w:hAnsi="宋体" w:eastAsia="宋体" w:cs="宋体"/>
                <w:sz w:val="24"/>
                <w:szCs w:val="24"/>
                <w:lang w:eastAsia="zh-CN"/>
              </w:rPr>
            </w:pPr>
            <w:r>
              <w:rPr>
                <w:rFonts w:hint="eastAsia" w:ascii="宋体" w:hAnsi="宋体" w:eastAsia="宋体" w:cs="宋体"/>
                <w:sz w:val="24"/>
                <w:szCs w:val="24"/>
                <w:lang w:eastAsia="zh-CN"/>
              </w:rPr>
              <w:t>③组织体育赛事</w:t>
            </w:r>
          </w:p>
        </w:tc>
        <w:tc>
          <w:tcPr>
            <w:tcW w:w="2525" w:type="pct"/>
          </w:tcPr>
          <w:p w14:paraId="26F9D2F0">
            <w:pPr>
              <w:pStyle w:val="133"/>
              <w:ind w:left="100" w:right="102"/>
              <w:rPr>
                <w:rFonts w:hint="eastAsia" w:ascii="宋体" w:hAnsi="宋体" w:eastAsia="宋体" w:cs="宋体"/>
                <w:sz w:val="24"/>
                <w:szCs w:val="24"/>
                <w:lang w:eastAsia="zh-CN"/>
              </w:rPr>
            </w:pPr>
            <w:r>
              <w:rPr>
                <w:rFonts w:hint="eastAsia" w:ascii="宋体" w:hAnsi="宋体" w:eastAsia="宋体" w:cs="宋体"/>
                <w:sz w:val="24"/>
                <w:szCs w:val="24"/>
                <w:lang w:eastAsia="zh-CN"/>
              </w:rPr>
              <w:t>①掌握社会体育法规制度，明确社会体育职业道德，依法进行社会体育指导工作；</w:t>
            </w:r>
          </w:p>
          <w:p w14:paraId="1BDBB69C">
            <w:pPr>
              <w:pStyle w:val="133"/>
              <w:ind w:left="100" w:right="102"/>
              <w:rPr>
                <w:rFonts w:hint="eastAsia" w:ascii="宋体" w:hAnsi="宋体" w:eastAsia="宋体" w:cs="宋体"/>
                <w:sz w:val="24"/>
                <w:szCs w:val="24"/>
                <w:lang w:eastAsia="zh-CN"/>
              </w:rPr>
            </w:pPr>
            <w:r>
              <w:rPr>
                <w:rFonts w:hint="eastAsia" w:ascii="宋体" w:hAnsi="宋体" w:eastAsia="宋体" w:cs="宋体"/>
                <w:sz w:val="24"/>
                <w:szCs w:val="24"/>
                <w:lang w:eastAsia="zh-CN"/>
              </w:rPr>
              <w:t>②掌握不同练习指导方法，能科学、灵活运用于健身指导；</w:t>
            </w:r>
          </w:p>
          <w:p w14:paraId="3E426379">
            <w:pPr>
              <w:pStyle w:val="133"/>
              <w:ind w:left="100" w:right="102"/>
              <w:rPr>
                <w:rFonts w:hint="eastAsia" w:ascii="宋体" w:hAnsi="宋体" w:eastAsia="宋体" w:cs="宋体"/>
                <w:sz w:val="24"/>
                <w:szCs w:val="24"/>
                <w:lang w:eastAsia="zh-CN"/>
              </w:rPr>
            </w:pPr>
            <w:r>
              <w:rPr>
                <w:rFonts w:hint="eastAsia" w:ascii="宋体" w:hAnsi="宋体" w:eastAsia="宋体" w:cs="宋体"/>
                <w:sz w:val="24"/>
                <w:szCs w:val="24"/>
                <w:lang w:eastAsia="zh-CN"/>
              </w:rPr>
              <w:t>③能够处理常见的运动损伤、具备科学防护与救治的能力；</w:t>
            </w:r>
          </w:p>
          <w:p w14:paraId="74F145CA">
            <w:pPr>
              <w:pStyle w:val="133"/>
              <w:ind w:left="100" w:right="102"/>
              <w:rPr>
                <w:rFonts w:hint="default" w:ascii="宋体" w:hAnsi="宋体" w:eastAsia="宋体" w:cs="宋体"/>
                <w:sz w:val="24"/>
                <w:szCs w:val="24"/>
                <w:lang w:val="en-US" w:eastAsia="zh-CN"/>
              </w:rPr>
            </w:pPr>
            <w:r>
              <w:rPr>
                <w:rFonts w:hint="eastAsia" w:ascii="宋体" w:hAnsi="宋体" w:eastAsia="宋体" w:cs="宋体"/>
                <w:sz w:val="24"/>
                <w:szCs w:val="24"/>
                <w:lang w:eastAsia="zh-CN"/>
              </w:rPr>
              <w:t>④掌握策划、组织、实施社会体育</w:t>
            </w:r>
            <w:r>
              <w:rPr>
                <w:rFonts w:hint="eastAsia" w:ascii="宋体" w:hAnsi="宋体" w:eastAsia="宋体" w:cs="宋体"/>
                <w:sz w:val="24"/>
                <w:szCs w:val="24"/>
                <w:lang w:val="en-US" w:eastAsia="zh-CN"/>
              </w:rPr>
              <w:t>活动与赛事能力。</w:t>
            </w:r>
          </w:p>
        </w:tc>
        <w:tc>
          <w:tcPr>
            <w:tcW w:w="712" w:type="pct"/>
            <w:vAlign w:val="center"/>
          </w:tcPr>
          <w:p w14:paraId="40E24A1C">
            <w:pPr>
              <w:pStyle w:val="133"/>
              <w:spacing w:line="272" w:lineRule="exact"/>
              <w:ind w:right="99"/>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各专项课程</w:t>
            </w:r>
          </w:p>
        </w:tc>
      </w:tr>
      <w:tr w14:paraId="2A9F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748" w:type="pct"/>
            <w:vAlign w:val="center"/>
          </w:tcPr>
          <w:p w14:paraId="1F614156">
            <w:pPr>
              <w:jc w:val="center"/>
              <w:rPr>
                <w:rFonts w:eastAsiaTheme="minorEastAsia"/>
                <w:sz w:val="24"/>
                <w:szCs w:val="24"/>
                <w:lang w:eastAsia="zh-CN"/>
              </w:rPr>
            </w:pPr>
            <w:r>
              <w:rPr>
                <w:rFonts w:hint="eastAsia" w:ascii="宋体" w:hAnsi="宋体" w:eastAsia="宋体" w:cs="宋体"/>
                <w:kern w:val="0"/>
                <w:sz w:val="24"/>
                <w:szCs w:val="24"/>
                <w:lang w:val="en-US" w:eastAsia="zh-CN" w:bidi="ar-SA"/>
              </w:rPr>
              <w:t>体育教练员</w:t>
            </w:r>
          </w:p>
        </w:tc>
        <w:tc>
          <w:tcPr>
            <w:tcW w:w="1013" w:type="pct"/>
          </w:tcPr>
          <w:p w14:paraId="3913D72B">
            <w:pPr>
              <w:pStyle w:val="133"/>
              <w:spacing w:line="286" w:lineRule="exact"/>
              <w:ind w:left="103"/>
              <w:rPr>
                <w:rFonts w:hint="eastAsia" w:ascii="宋体" w:hAnsi="宋体" w:eastAsia="宋体" w:cs="宋体"/>
                <w:sz w:val="24"/>
                <w:szCs w:val="24"/>
                <w:lang w:eastAsia="zh-CN"/>
              </w:rPr>
            </w:pPr>
            <w:r>
              <w:rPr>
                <w:rFonts w:hint="eastAsia" w:ascii="宋体" w:hAnsi="宋体" w:eastAsia="宋体" w:cs="宋体"/>
                <w:sz w:val="24"/>
                <w:szCs w:val="24"/>
                <w:lang w:eastAsia="zh-CN"/>
              </w:rPr>
              <w:t>①训练计划制定。</w:t>
            </w:r>
          </w:p>
          <w:p w14:paraId="36FCA4B4">
            <w:pPr>
              <w:pStyle w:val="133"/>
              <w:spacing w:line="286" w:lineRule="exact"/>
              <w:ind w:left="103"/>
              <w:rPr>
                <w:rFonts w:hint="eastAsia" w:ascii="宋体" w:hAnsi="宋体" w:eastAsia="宋体" w:cs="宋体"/>
                <w:sz w:val="24"/>
                <w:szCs w:val="24"/>
                <w:lang w:eastAsia="zh-CN"/>
              </w:rPr>
            </w:pPr>
            <w:r>
              <w:rPr>
                <w:rFonts w:hint="eastAsia" w:ascii="宋体" w:hAnsi="宋体" w:eastAsia="宋体" w:cs="宋体"/>
                <w:sz w:val="24"/>
                <w:szCs w:val="24"/>
                <w:lang w:eastAsia="zh-CN"/>
              </w:rPr>
              <w:t>②训练计划实施。</w:t>
            </w:r>
          </w:p>
          <w:p w14:paraId="02A66629">
            <w:pPr>
              <w:pStyle w:val="133"/>
              <w:spacing w:line="286" w:lineRule="exact"/>
              <w:ind w:left="103"/>
              <w:rPr>
                <w:rFonts w:hint="eastAsia" w:ascii="宋体" w:hAnsi="宋体" w:eastAsia="宋体" w:cs="宋体"/>
                <w:sz w:val="24"/>
                <w:szCs w:val="24"/>
                <w:lang w:eastAsia="zh-CN"/>
              </w:rPr>
            </w:pPr>
            <w:r>
              <w:rPr>
                <w:rFonts w:hint="eastAsia" w:ascii="宋体" w:hAnsi="宋体" w:eastAsia="宋体" w:cs="宋体"/>
                <w:sz w:val="24"/>
                <w:szCs w:val="24"/>
                <w:lang w:eastAsia="zh-CN"/>
              </w:rPr>
              <w:t>③训练效果反馈和评估。</w:t>
            </w:r>
          </w:p>
          <w:p w14:paraId="5B46F670">
            <w:pPr>
              <w:pStyle w:val="133"/>
              <w:spacing w:line="286" w:lineRule="exact"/>
              <w:ind w:left="103"/>
              <w:rPr>
                <w:rFonts w:hint="eastAsia" w:ascii="宋体" w:hAnsi="宋体" w:eastAsia="宋体" w:cs="宋体"/>
                <w:sz w:val="24"/>
                <w:szCs w:val="24"/>
                <w:lang w:eastAsia="zh-CN"/>
              </w:rPr>
            </w:pPr>
            <w:r>
              <w:rPr>
                <w:rFonts w:hint="eastAsia" w:ascii="宋体" w:hAnsi="宋体" w:eastAsia="宋体" w:cs="宋体"/>
                <w:sz w:val="24"/>
                <w:szCs w:val="24"/>
                <w:lang w:eastAsia="zh-CN"/>
              </w:rPr>
              <w:t>④竞赛方案制定。</w:t>
            </w:r>
          </w:p>
          <w:p w14:paraId="2F02ADB3">
            <w:pPr>
              <w:pStyle w:val="133"/>
              <w:spacing w:line="286" w:lineRule="exact"/>
              <w:ind w:left="103"/>
              <w:rPr>
                <w:rFonts w:hint="eastAsia" w:ascii="宋体" w:hAnsi="宋体" w:eastAsia="宋体" w:cs="宋体"/>
                <w:sz w:val="24"/>
                <w:szCs w:val="24"/>
                <w:lang w:eastAsia="zh-CN"/>
              </w:rPr>
            </w:pPr>
            <w:r>
              <w:rPr>
                <w:rFonts w:hint="eastAsia" w:ascii="宋体" w:hAnsi="宋体" w:eastAsia="宋体" w:cs="宋体"/>
                <w:sz w:val="24"/>
                <w:szCs w:val="24"/>
                <w:lang w:eastAsia="zh-CN"/>
              </w:rPr>
              <w:t>⑤临场实战指导。</w:t>
            </w:r>
          </w:p>
          <w:p w14:paraId="760D2A0D">
            <w:pPr>
              <w:pStyle w:val="133"/>
              <w:spacing w:line="286" w:lineRule="exact"/>
              <w:ind w:left="103"/>
              <w:rPr>
                <w:rFonts w:ascii="宋体" w:hAnsi="宋体" w:eastAsia="宋体" w:cs="宋体"/>
                <w:sz w:val="24"/>
                <w:szCs w:val="24"/>
                <w:lang w:eastAsia="zh-CN"/>
              </w:rPr>
            </w:pPr>
            <w:r>
              <w:rPr>
                <w:rFonts w:hint="eastAsia" w:ascii="微软雅黑" w:hAnsi="微软雅黑" w:eastAsia="微软雅黑" w:cs="微软雅黑"/>
                <w:sz w:val="24"/>
                <w:szCs w:val="24"/>
                <w:lang w:eastAsia="zh-CN"/>
              </w:rPr>
              <w:t>⑥</w:t>
            </w:r>
            <w:r>
              <w:rPr>
                <w:rFonts w:hint="eastAsia" w:ascii="宋体" w:hAnsi="宋体" w:eastAsia="宋体" w:cs="宋体"/>
                <w:sz w:val="24"/>
                <w:szCs w:val="24"/>
                <w:lang w:eastAsia="zh-CN"/>
              </w:rPr>
              <w:t>比赛组织与执裁。</w:t>
            </w:r>
          </w:p>
        </w:tc>
        <w:tc>
          <w:tcPr>
            <w:tcW w:w="2525" w:type="pct"/>
          </w:tcPr>
          <w:p w14:paraId="71AFB452">
            <w:pPr>
              <w:pStyle w:val="133"/>
              <w:ind w:left="100" w:right="102"/>
              <w:rPr>
                <w:rFonts w:hint="eastAsia" w:ascii="宋体" w:hAnsi="宋体" w:eastAsia="宋体" w:cs="宋体"/>
                <w:sz w:val="24"/>
                <w:szCs w:val="24"/>
                <w:lang w:eastAsia="zh-CN"/>
              </w:rPr>
            </w:pPr>
            <w:r>
              <w:rPr>
                <w:rFonts w:hint="eastAsia" w:ascii="宋体" w:hAnsi="宋体" w:eastAsia="宋体" w:cs="宋体"/>
                <w:sz w:val="24"/>
                <w:szCs w:val="24"/>
                <w:lang w:eastAsia="zh-CN"/>
              </w:rPr>
              <w:t>①掌握各项技术动作要领及动作方法，具备技术动作的讲解和示范能力，能在比赛中合理运用各项技术</w:t>
            </w:r>
          </w:p>
          <w:p w14:paraId="375B7E0A">
            <w:pPr>
              <w:pStyle w:val="133"/>
              <w:ind w:left="100" w:right="102"/>
              <w:rPr>
                <w:rFonts w:hint="eastAsia" w:ascii="宋体" w:hAnsi="宋体" w:eastAsia="宋体" w:cs="宋体"/>
                <w:sz w:val="24"/>
                <w:szCs w:val="24"/>
                <w:lang w:eastAsia="zh-CN"/>
              </w:rPr>
            </w:pPr>
            <w:r>
              <w:rPr>
                <w:rFonts w:hint="eastAsia" w:ascii="宋体" w:hAnsi="宋体" w:eastAsia="宋体" w:cs="宋体"/>
                <w:sz w:val="24"/>
                <w:szCs w:val="24"/>
                <w:lang w:eastAsia="zh-CN"/>
              </w:rPr>
              <w:t>②掌握各种进攻与防守战术内涵、方法与技巧，具备各种战术的讲解和演示能力，能在比赛中合理运用各种战术。</w:t>
            </w:r>
          </w:p>
          <w:p w14:paraId="366A90EB">
            <w:pPr>
              <w:pStyle w:val="133"/>
              <w:ind w:left="100" w:right="102"/>
              <w:rPr>
                <w:rFonts w:hint="eastAsia" w:ascii="宋体" w:hAnsi="宋体" w:eastAsia="宋体" w:cs="宋体"/>
                <w:sz w:val="24"/>
                <w:szCs w:val="24"/>
                <w:lang w:eastAsia="zh-CN"/>
              </w:rPr>
            </w:pPr>
            <w:r>
              <w:rPr>
                <w:rFonts w:hint="eastAsia" w:ascii="宋体" w:hAnsi="宋体" w:eastAsia="宋体" w:cs="宋体"/>
                <w:sz w:val="24"/>
                <w:szCs w:val="24"/>
                <w:lang w:eastAsia="zh-CN"/>
              </w:rPr>
              <w:t>③掌握项目教学与训练的理论与方法，具备从事专业训练、教学指导和项目培训与推广等工作的能力。</w:t>
            </w:r>
          </w:p>
          <w:p w14:paraId="369940F9">
            <w:pPr>
              <w:pStyle w:val="133"/>
              <w:ind w:left="100" w:right="102"/>
              <w:rPr>
                <w:rFonts w:ascii="宋体" w:hAnsi="宋体" w:eastAsia="宋体" w:cs="宋体"/>
                <w:sz w:val="24"/>
                <w:szCs w:val="24"/>
                <w:lang w:eastAsia="zh-CN"/>
              </w:rPr>
            </w:pPr>
            <w:r>
              <w:rPr>
                <w:rFonts w:hint="eastAsia" w:ascii="宋体" w:hAnsi="宋体" w:eastAsia="宋体" w:cs="宋体"/>
                <w:sz w:val="24"/>
                <w:szCs w:val="24"/>
                <w:lang w:eastAsia="zh-CN"/>
              </w:rPr>
              <w:t>④掌握竞赛的组织、编排与管理知识与方法，熟知竞赛规则与裁判法，具备竞赛组织与执裁能力。</w:t>
            </w:r>
          </w:p>
        </w:tc>
        <w:tc>
          <w:tcPr>
            <w:tcW w:w="712" w:type="pct"/>
            <w:vAlign w:val="center"/>
          </w:tcPr>
          <w:p w14:paraId="445998AA">
            <w:pPr>
              <w:pStyle w:val="133"/>
              <w:spacing w:line="272" w:lineRule="exact"/>
              <w:ind w:right="99"/>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各专项课程</w:t>
            </w:r>
          </w:p>
        </w:tc>
      </w:tr>
    </w:tbl>
    <w:p w14:paraId="12EB9E2A"/>
    <w:p w14:paraId="49B112A4">
      <w:pPr>
        <w:pStyle w:val="3"/>
      </w:pPr>
      <w:bookmarkStart w:id="8" w:name="_Toc150977528"/>
      <w:r>
        <w:t>职业技能证书</w:t>
      </w:r>
      <w:bookmarkEnd w:id="8"/>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
        <w:gridCol w:w="1559"/>
        <w:gridCol w:w="3207"/>
        <w:gridCol w:w="1313"/>
        <w:gridCol w:w="1743"/>
        <w:gridCol w:w="923"/>
      </w:tblGrid>
      <w:tr w14:paraId="08E5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76" w:type="pct"/>
            <w:vAlign w:val="center"/>
          </w:tcPr>
          <w:p w14:paraId="57AA1CFE">
            <w:pPr>
              <w:widowControl/>
              <w:spacing w:line="0" w:lineRule="atLeast"/>
              <w:jc w:val="center"/>
              <w:rPr>
                <w:rFonts w:ascii="宋体" w:hAnsi="宋体"/>
                <w:b/>
                <w:sz w:val="24"/>
                <w:szCs w:val="24"/>
              </w:rPr>
            </w:pPr>
            <w:r>
              <w:rPr>
                <w:rFonts w:hint="eastAsia" w:ascii="宋体" w:hAnsi="宋体"/>
                <w:b/>
                <w:sz w:val="24"/>
                <w:szCs w:val="24"/>
              </w:rPr>
              <w:t>序号</w:t>
            </w:r>
          </w:p>
        </w:tc>
        <w:tc>
          <w:tcPr>
            <w:tcW w:w="806" w:type="pct"/>
          </w:tcPr>
          <w:p w14:paraId="32160171">
            <w:pPr>
              <w:widowControl/>
              <w:spacing w:line="0" w:lineRule="atLeast"/>
              <w:jc w:val="center"/>
              <w:rPr>
                <w:rFonts w:hint="eastAsia" w:ascii="宋体" w:hAnsi="宋体"/>
                <w:b/>
                <w:sz w:val="24"/>
                <w:szCs w:val="24"/>
              </w:rPr>
            </w:pPr>
            <w:r>
              <w:rPr>
                <w:rFonts w:hint="eastAsia" w:ascii="宋体" w:hAnsi="宋体"/>
                <w:b/>
                <w:sz w:val="24"/>
                <w:szCs w:val="24"/>
              </w:rPr>
              <w:t>考核学期</w:t>
            </w:r>
          </w:p>
        </w:tc>
        <w:tc>
          <w:tcPr>
            <w:tcW w:w="1658" w:type="pct"/>
            <w:vAlign w:val="center"/>
          </w:tcPr>
          <w:p w14:paraId="302CDA4E">
            <w:pPr>
              <w:widowControl/>
              <w:spacing w:line="0" w:lineRule="atLeast"/>
              <w:jc w:val="center"/>
              <w:rPr>
                <w:rFonts w:ascii="宋体" w:hAnsi="宋体"/>
                <w:b/>
                <w:sz w:val="24"/>
                <w:szCs w:val="24"/>
              </w:rPr>
            </w:pPr>
            <w:r>
              <w:rPr>
                <w:rFonts w:hint="eastAsia" w:ascii="宋体" w:hAnsi="宋体"/>
                <w:b/>
                <w:sz w:val="24"/>
                <w:szCs w:val="24"/>
              </w:rPr>
              <w:t>证书名称</w:t>
            </w:r>
          </w:p>
        </w:tc>
        <w:tc>
          <w:tcPr>
            <w:tcW w:w="679" w:type="pct"/>
            <w:vAlign w:val="center"/>
          </w:tcPr>
          <w:p w14:paraId="069962AC">
            <w:pPr>
              <w:widowControl/>
              <w:spacing w:line="0" w:lineRule="atLeast"/>
              <w:jc w:val="center"/>
              <w:rPr>
                <w:rFonts w:ascii="宋体" w:hAnsi="宋体"/>
                <w:b/>
                <w:sz w:val="24"/>
                <w:szCs w:val="24"/>
              </w:rPr>
            </w:pPr>
            <w:r>
              <w:rPr>
                <w:rFonts w:hint="eastAsia" w:ascii="宋体" w:hAnsi="宋体"/>
                <w:b/>
                <w:sz w:val="24"/>
                <w:szCs w:val="24"/>
              </w:rPr>
              <w:t>等级</w:t>
            </w:r>
          </w:p>
        </w:tc>
        <w:tc>
          <w:tcPr>
            <w:tcW w:w="901" w:type="pct"/>
          </w:tcPr>
          <w:p w14:paraId="0FDF469D">
            <w:pPr>
              <w:widowControl/>
              <w:spacing w:line="0" w:lineRule="atLeast"/>
              <w:jc w:val="center"/>
              <w:rPr>
                <w:rFonts w:ascii="宋体" w:hAnsi="宋体"/>
                <w:b/>
                <w:sz w:val="24"/>
                <w:szCs w:val="24"/>
              </w:rPr>
            </w:pPr>
            <w:r>
              <w:rPr>
                <w:rFonts w:hint="eastAsia" w:ascii="宋体" w:hAnsi="宋体"/>
                <w:b/>
                <w:sz w:val="24"/>
                <w:szCs w:val="24"/>
              </w:rPr>
              <w:t>对应课程</w:t>
            </w:r>
          </w:p>
        </w:tc>
        <w:tc>
          <w:tcPr>
            <w:tcW w:w="477" w:type="pct"/>
            <w:vAlign w:val="center"/>
          </w:tcPr>
          <w:p w14:paraId="40F0F45C">
            <w:pPr>
              <w:widowControl/>
              <w:spacing w:line="0" w:lineRule="atLeast"/>
              <w:jc w:val="center"/>
              <w:rPr>
                <w:rFonts w:ascii="宋体" w:hAnsi="宋体"/>
                <w:b/>
                <w:sz w:val="24"/>
                <w:szCs w:val="24"/>
              </w:rPr>
            </w:pPr>
            <w:r>
              <w:rPr>
                <w:rFonts w:hint="eastAsia" w:ascii="宋体" w:hAnsi="宋体"/>
                <w:b/>
                <w:sz w:val="24"/>
                <w:szCs w:val="24"/>
              </w:rPr>
              <w:t>要求</w:t>
            </w:r>
          </w:p>
        </w:tc>
      </w:tr>
      <w:tr w14:paraId="5EE9F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Align w:val="center"/>
          </w:tcPr>
          <w:p w14:paraId="4D2555BD">
            <w:pPr>
              <w:widowControl/>
              <w:spacing w:line="0" w:lineRule="atLeast"/>
              <w:jc w:val="center"/>
              <w:rPr>
                <w:rFonts w:ascii="宋体" w:hAnsi="宋体"/>
                <w:sz w:val="24"/>
                <w:szCs w:val="24"/>
              </w:rPr>
            </w:pPr>
            <w:r>
              <w:rPr>
                <w:rFonts w:hint="eastAsia" w:ascii="宋体" w:hAnsi="宋体"/>
                <w:sz w:val="24"/>
                <w:szCs w:val="24"/>
              </w:rPr>
              <w:t>1</w:t>
            </w:r>
          </w:p>
        </w:tc>
        <w:tc>
          <w:tcPr>
            <w:tcW w:w="806" w:type="pct"/>
            <w:vAlign w:val="center"/>
          </w:tcPr>
          <w:p w14:paraId="707F72A2">
            <w:pPr>
              <w:widowControl/>
              <w:spacing w:line="0" w:lineRule="atLeast"/>
              <w:jc w:val="center"/>
              <w:rPr>
                <w:rFonts w:hint="default" w:ascii="宋体" w:hAnsi="宋体"/>
                <w:sz w:val="24"/>
                <w:szCs w:val="24"/>
                <w:lang w:val="en-US"/>
              </w:rPr>
            </w:pPr>
            <w:r>
              <w:rPr>
                <w:rFonts w:hint="eastAsia" w:ascii="宋体" w:hAnsi="宋体"/>
                <w:sz w:val="24"/>
                <w:szCs w:val="24"/>
                <w:lang w:val="en-US" w:eastAsia="zh-CN"/>
              </w:rPr>
              <w:t>第一学期</w:t>
            </w:r>
          </w:p>
        </w:tc>
        <w:tc>
          <w:tcPr>
            <w:tcW w:w="1658" w:type="pct"/>
            <w:vAlign w:val="center"/>
          </w:tcPr>
          <w:p w14:paraId="72DDAA72">
            <w:pPr>
              <w:widowControl/>
              <w:spacing w:line="0" w:lineRule="atLeast"/>
              <w:jc w:val="center"/>
              <w:rPr>
                <w:rFonts w:ascii="宋体" w:hAnsi="宋体"/>
                <w:sz w:val="24"/>
                <w:szCs w:val="24"/>
              </w:rPr>
            </w:pPr>
            <w:r>
              <w:rPr>
                <w:rFonts w:hint="eastAsia" w:ascii="宋体" w:hAnsi="宋体"/>
                <w:sz w:val="24"/>
                <w:szCs w:val="24"/>
              </w:rPr>
              <w:t>江苏省英语应用能力考试</w:t>
            </w:r>
          </w:p>
        </w:tc>
        <w:tc>
          <w:tcPr>
            <w:tcW w:w="679" w:type="pct"/>
            <w:vAlign w:val="center"/>
          </w:tcPr>
          <w:p w14:paraId="531C51AB">
            <w:pPr>
              <w:widowControl/>
              <w:spacing w:line="0" w:lineRule="atLeast"/>
              <w:jc w:val="center"/>
              <w:rPr>
                <w:rFonts w:ascii="宋体" w:hAnsi="宋体"/>
                <w:sz w:val="24"/>
                <w:szCs w:val="24"/>
              </w:rPr>
            </w:pPr>
            <w:r>
              <w:rPr>
                <w:rFonts w:hint="eastAsia" w:ascii="宋体" w:hAnsi="宋体"/>
                <w:sz w:val="24"/>
                <w:szCs w:val="24"/>
              </w:rPr>
              <w:t>B级</w:t>
            </w:r>
          </w:p>
        </w:tc>
        <w:tc>
          <w:tcPr>
            <w:tcW w:w="901" w:type="pct"/>
            <w:vAlign w:val="center"/>
          </w:tcPr>
          <w:p w14:paraId="50365A1A">
            <w:pPr>
              <w:widowControl/>
              <w:spacing w:line="0" w:lineRule="atLeast"/>
              <w:jc w:val="center"/>
              <w:rPr>
                <w:rFonts w:ascii="宋体" w:hAnsi="宋体"/>
                <w:sz w:val="24"/>
                <w:szCs w:val="24"/>
              </w:rPr>
            </w:pPr>
            <w:r>
              <w:rPr>
                <w:rFonts w:hint="eastAsia" w:ascii="宋体" w:hAnsi="宋体"/>
                <w:sz w:val="22"/>
                <w:szCs w:val="18"/>
                <w:lang w:val="en-US" w:eastAsia="zh-CN"/>
              </w:rPr>
              <w:t>大学英语</w:t>
            </w:r>
          </w:p>
        </w:tc>
        <w:tc>
          <w:tcPr>
            <w:tcW w:w="477" w:type="pct"/>
            <w:vAlign w:val="center"/>
          </w:tcPr>
          <w:p w14:paraId="495D71EC">
            <w:pPr>
              <w:widowControl/>
              <w:spacing w:line="0" w:lineRule="atLeast"/>
              <w:jc w:val="center"/>
              <w:rPr>
                <w:rFonts w:ascii="宋体" w:hAnsi="宋体"/>
                <w:sz w:val="24"/>
                <w:szCs w:val="24"/>
              </w:rPr>
            </w:pPr>
            <w:r>
              <w:rPr>
                <w:rFonts w:hint="eastAsia" w:ascii="宋体" w:hAnsi="宋体"/>
                <w:sz w:val="24"/>
                <w:szCs w:val="24"/>
              </w:rPr>
              <w:t>必考</w:t>
            </w:r>
          </w:p>
        </w:tc>
      </w:tr>
      <w:tr w14:paraId="33E2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Align w:val="center"/>
          </w:tcPr>
          <w:p w14:paraId="6F649438">
            <w:pPr>
              <w:widowControl/>
              <w:spacing w:line="0" w:lineRule="atLeast"/>
              <w:jc w:val="center"/>
              <w:rPr>
                <w:rFonts w:ascii="宋体" w:hAnsi="宋体"/>
                <w:sz w:val="24"/>
                <w:szCs w:val="24"/>
              </w:rPr>
            </w:pPr>
            <w:r>
              <w:rPr>
                <w:rFonts w:hint="eastAsia" w:ascii="宋体" w:hAnsi="宋体"/>
                <w:sz w:val="24"/>
                <w:szCs w:val="24"/>
              </w:rPr>
              <w:t>2</w:t>
            </w:r>
          </w:p>
        </w:tc>
        <w:tc>
          <w:tcPr>
            <w:tcW w:w="806" w:type="pct"/>
            <w:vAlign w:val="center"/>
          </w:tcPr>
          <w:p w14:paraId="3D579C51">
            <w:pPr>
              <w:widowControl/>
              <w:spacing w:line="0" w:lineRule="atLeast"/>
              <w:jc w:val="center"/>
              <w:rPr>
                <w:rFonts w:hint="default" w:ascii="宋体" w:hAnsi="宋体"/>
                <w:sz w:val="24"/>
                <w:szCs w:val="24"/>
                <w:lang w:val="en-US"/>
              </w:rPr>
            </w:pPr>
            <w:r>
              <w:rPr>
                <w:rFonts w:hint="eastAsia" w:ascii="宋体" w:hAnsi="宋体"/>
                <w:sz w:val="24"/>
                <w:szCs w:val="24"/>
                <w:lang w:val="en-US" w:eastAsia="zh-CN"/>
              </w:rPr>
              <w:t>第二学期</w:t>
            </w:r>
          </w:p>
        </w:tc>
        <w:tc>
          <w:tcPr>
            <w:tcW w:w="1658" w:type="pct"/>
            <w:vAlign w:val="center"/>
          </w:tcPr>
          <w:p w14:paraId="19BE0682">
            <w:pPr>
              <w:widowControl/>
              <w:spacing w:line="0" w:lineRule="atLeast"/>
              <w:jc w:val="center"/>
              <w:rPr>
                <w:rFonts w:ascii="宋体" w:hAnsi="宋体"/>
                <w:sz w:val="24"/>
                <w:szCs w:val="24"/>
              </w:rPr>
            </w:pPr>
            <w:r>
              <w:rPr>
                <w:rFonts w:hint="eastAsia" w:ascii="宋体" w:hAnsi="宋体"/>
                <w:sz w:val="24"/>
                <w:szCs w:val="24"/>
              </w:rPr>
              <w:t>全国计算机等级考试</w:t>
            </w:r>
          </w:p>
        </w:tc>
        <w:tc>
          <w:tcPr>
            <w:tcW w:w="679" w:type="pct"/>
            <w:vAlign w:val="center"/>
          </w:tcPr>
          <w:p w14:paraId="37F0374D">
            <w:pPr>
              <w:widowControl/>
              <w:spacing w:line="0" w:lineRule="atLeast"/>
              <w:jc w:val="center"/>
              <w:rPr>
                <w:rFonts w:ascii="宋体" w:hAnsi="宋体"/>
                <w:sz w:val="24"/>
                <w:szCs w:val="24"/>
              </w:rPr>
            </w:pPr>
            <w:r>
              <w:rPr>
                <w:rFonts w:hint="eastAsia" w:ascii="宋体" w:hAnsi="宋体"/>
                <w:sz w:val="24"/>
                <w:szCs w:val="24"/>
              </w:rPr>
              <w:t>一级</w:t>
            </w:r>
          </w:p>
        </w:tc>
        <w:tc>
          <w:tcPr>
            <w:tcW w:w="901" w:type="pct"/>
            <w:vAlign w:val="center"/>
          </w:tcPr>
          <w:p w14:paraId="632A0A57">
            <w:pPr>
              <w:widowControl/>
              <w:spacing w:line="0" w:lineRule="atLeast"/>
              <w:jc w:val="center"/>
              <w:rPr>
                <w:rFonts w:ascii="宋体" w:hAnsi="宋体"/>
                <w:sz w:val="24"/>
                <w:szCs w:val="24"/>
              </w:rPr>
            </w:pPr>
            <w:r>
              <w:rPr>
                <w:rFonts w:hint="eastAsia" w:ascii="宋体" w:hAnsi="宋体"/>
                <w:sz w:val="22"/>
                <w:szCs w:val="18"/>
                <w:lang w:val="en-US" w:eastAsia="zh-CN"/>
              </w:rPr>
              <w:t>计算机基础</w:t>
            </w:r>
          </w:p>
        </w:tc>
        <w:tc>
          <w:tcPr>
            <w:tcW w:w="477" w:type="pct"/>
            <w:vAlign w:val="center"/>
          </w:tcPr>
          <w:p w14:paraId="43749771">
            <w:pPr>
              <w:widowControl/>
              <w:spacing w:line="0" w:lineRule="atLeast"/>
              <w:jc w:val="center"/>
              <w:rPr>
                <w:rFonts w:ascii="宋体" w:hAnsi="宋体"/>
                <w:sz w:val="24"/>
                <w:szCs w:val="24"/>
              </w:rPr>
            </w:pPr>
            <w:r>
              <w:rPr>
                <w:rFonts w:hint="eastAsia" w:ascii="宋体" w:hAnsi="宋体"/>
                <w:sz w:val="24"/>
                <w:szCs w:val="24"/>
              </w:rPr>
              <w:t>必考</w:t>
            </w:r>
          </w:p>
        </w:tc>
      </w:tr>
      <w:tr w14:paraId="0011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Align w:val="center"/>
          </w:tcPr>
          <w:p w14:paraId="34BBA19E">
            <w:pPr>
              <w:widowControl/>
              <w:spacing w:line="0" w:lineRule="atLeast"/>
              <w:jc w:val="center"/>
              <w:rPr>
                <w:rFonts w:ascii="宋体" w:hAnsi="宋体"/>
                <w:sz w:val="24"/>
                <w:szCs w:val="24"/>
              </w:rPr>
            </w:pPr>
            <w:r>
              <w:rPr>
                <w:rFonts w:ascii="宋体" w:hAnsi="宋体"/>
                <w:sz w:val="24"/>
                <w:szCs w:val="24"/>
              </w:rPr>
              <w:t>3</w:t>
            </w:r>
          </w:p>
        </w:tc>
        <w:tc>
          <w:tcPr>
            <w:tcW w:w="806" w:type="pct"/>
            <w:vAlign w:val="center"/>
          </w:tcPr>
          <w:p w14:paraId="5CAF4858">
            <w:pPr>
              <w:widowControl/>
              <w:spacing w:line="0" w:lineRule="atLeast"/>
              <w:jc w:val="center"/>
              <w:rPr>
                <w:rFonts w:hint="default" w:ascii="宋体" w:hAnsi="宋体"/>
                <w:sz w:val="24"/>
                <w:szCs w:val="24"/>
                <w:lang w:val="en-US"/>
              </w:rPr>
            </w:pPr>
            <w:r>
              <w:rPr>
                <w:rFonts w:hint="eastAsia" w:ascii="宋体" w:hAnsi="宋体"/>
                <w:sz w:val="24"/>
                <w:szCs w:val="24"/>
                <w:lang w:val="en-US" w:eastAsia="zh-CN"/>
              </w:rPr>
              <w:t>第三学期</w:t>
            </w:r>
          </w:p>
        </w:tc>
        <w:tc>
          <w:tcPr>
            <w:tcW w:w="1658" w:type="pct"/>
            <w:vAlign w:val="center"/>
          </w:tcPr>
          <w:p w14:paraId="230556BD">
            <w:pPr>
              <w:widowControl/>
              <w:spacing w:line="0" w:lineRule="atLeast"/>
              <w:jc w:val="center"/>
              <w:rPr>
                <w:rFonts w:ascii="宋体" w:hAnsi="宋体"/>
                <w:sz w:val="24"/>
                <w:szCs w:val="24"/>
              </w:rPr>
            </w:pPr>
            <w:r>
              <w:rPr>
                <w:rFonts w:hint="eastAsia" w:ascii="宋体" w:hAnsi="宋体"/>
                <w:sz w:val="24"/>
                <w:szCs w:val="24"/>
              </w:rPr>
              <w:t>社会体育指导员</w:t>
            </w:r>
          </w:p>
        </w:tc>
        <w:tc>
          <w:tcPr>
            <w:tcW w:w="679" w:type="pct"/>
            <w:vAlign w:val="center"/>
          </w:tcPr>
          <w:p w14:paraId="686F64F0">
            <w:pPr>
              <w:widowControl/>
              <w:spacing w:line="0" w:lineRule="atLeast"/>
              <w:jc w:val="center"/>
              <w:rPr>
                <w:rFonts w:ascii="宋体" w:hAnsi="宋体"/>
                <w:sz w:val="24"/>
                <w:szCs w:val="24"/>
              </w:rPr>
            </w:pPr>
            <w:r>
              <w:rPr>
                <w:rFonts w:hint="eastAsia" w:ascii="宋体" w:hAnsi="宋体"/>
                <w:sz w:val="22"/>
                <w:szCs w:val="18"/>
              </w:rPr>
              <w:t>国家二级</w:t>
            </w:r>
          </w:p>
        </w:tc>
        <w:tc>
          <w:tcPr>
            <w:tcW w:w="901" w:type="pct"/>
            <w:vAlign w:val="center"/>
          </w:tcPr>
          <w:p w14:paraId="08F409CE">
            <w:pPr>
              <w:widowControl/>
              <w:spacing w:line="0" w:lineRule="atLeast"/>
              <w:jc w:val="center"/>
              <w:rPr>
                <w:rFonts w:ascii="宋体" w:hAnsi="宋体"/>
                <w:sz w:val="24"/>
                <w:szCs w:val="24"/>
              </w:rPr>
            </w:pPr>
            <w:r>
              <w:rPr>
                <w:rFonts w:hint="eastAsia" w:ascii="Times New Roman" w:hAnsi="Times New Roman" w:cs="Times New Roman"/>
                <w:sz w:val="24"/>
                <w:szCs w:val="21"/>
              </w:rPr>
              <w:t>社会体育概论</w:t>
            </w:r>
          </w:p>
        </w:tc>
        <w:tc>
          <w:tcPr>
            <w:tcW w:w="477" w:type="pct"/>
            <w:vAlign w:val="center"/>
          </w:tcPr>
          <w:p w14:paraId="13FE9307">
            <w:pPr>
              <w:widowControl/>
              <w:spacing w:line="0" w:lineRule="atLeast"/>
              <w:jc w:val="center"/>
              <w:rPr>
                <w:rFonts w:ascii="宋体" w:hAnsi="宋体"/>
                <w:sz w:val="24"/>
                <w:szCs w:val="24"/>
              </w:rPr>
            </w:pPr>
            <w:r>
              <w:rPr>
                <w:rFonts w:hint="eastAsia" w:ascii="宋体" w:hAnsi="宋体"/>
                <w:sz w:val="24"/>
                <w:szCs w:val="24"/>
              </w:rPr>
              <w:t>必考</w:t>
            </w:r>
          </w:p>
        </w:tc>
      </w:tr>
      <w:tr w14:paraId="4383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Align w:val="center"/>
          </w:tcPr>
          <w:p w14:paraId="41016FC4">
            <w:pPr>
              <w:widowControl/>
              <w:spacing w:line="0" w:lineRule="atLeast"/>
              <w:jc w:val="center"/>
              <w:rPr>
                <w:rFonts w:ascii="宋体" w:hAnsi="宋体"/>
                <w:sz w:val="24"/>
                <w:szCs w:val="24"/>
              </w:rPr>
            </w:pPr>
            <w:r>
              <w:rPr>
                <w:rFonts w:ascii="宋体" w:hAnsi="宋体"/>
                <w:sz w:val="24"/>
                <w:szCs w:val="24"/>
              </w:rPr>
              <w:t>4</w:t>
            </w:r>
          </w:p>
        </w:tc>
        <w:tc>
          <w:tcPr>
            <w:tcW w:w="806" w:type="pct"/>
            <w:vAlign w:val="center"/>
          </w:tcPr>
          <w:p w14:paraId="42074E80">
            <w:pPr>
              <w:spacing w:line="0" w:lineRule="atLeast"/>
              <w:jc w:val="center"/>
              <w:rPr>
                <w:rFonts w:hint="default" w:ascii="宋体" w:hAnsi="宋体"/>
                <w:sz w:val="24"/>
                <w:szCs w:val="24"/>
                <w:lang w:val="en-US"/>
              </w:rPr>
            </w:pPr>
            <w:r>
              <w:rPr>
                <w:rFonts w:hint="eastAsia" w:ascii="宋体" w:hAnsi="宋体"/>
                <w:sz w:val="24"/>
                <w:szCs w:val="24"/>
                <w:lang w:val="en-US" w:eastAsia="zh-CN"/>
              </w:rPr>
              <w:t>第五学期</w:t>
            </w:r>
          </w:p>
        </w:tc>
        <w:tc>
          <w:tcPr>
            <w:tcW w:w="1658" w:type="pct"/>
            <w:vAlign w:val="center"/>
          </w:tcPr>
          <w:p w14:paraId="1D546F11">
            <w:pPr>
              <w:widowControl/>
              <w:spacing w:line="0" w:lineRule="atLeast"/>
              <w:jc w:val="center"/>
              <w:rPr>
                <w:rFonts w:ascii="宋体" w:hAnsi="宋体"/>
                <w:sz w:val="24"/>
                <w:szCs w:val="24"/>
              </w:rPr>
            </w:pPr>
            <w:r>
              <w:rPr>
                <w:rFonts w:hint="eastAsia" w:ascii="宋体" w:hAnsi="宋体"/>
                <w:sz w:val="24"/>
                <w:szCs w:val="24"/>
                <w:lang w:eastAsia="zh-CN"/>
              </w:rPr>
              <w:t>教师资格证</w:t>
            </w:r>
          </w:p>
        </w:tc>
        <w:tc>
          <w:tcPr>
            <w:tcW w:w="679" w:type="pct"/>
            <w:vAlign w:val="center"/>
          </w:tcPr>
          <w:p w14:paraId="060E27D4">
            <w:pPr>
              <w:widowControl/>
              <w:spacing w:line="0" w:lineRule="atLeast"/>
              <w:jc w:val="center"/>
              <w:rPr>
                <w:rFonts w:ascii="宋体" w:hAnsi="宋体"/>
                <w:sz w:val="24"/>
                <w:szCs w:val="24"/>
              </w:rPr>
            </w:pPr>
            <w:r>
              <w:rPr>
                <w:rFonts w:hint="eastAsia" w:ascii="宋体" w:hAnsi="宋体"/>
                <w:sz w:val="22"/>
                <w:szCs w:val="18"/>
                <w:lang w:eastAsia="zh-CN"/>
              </w:rPr>
              <w:t>小学</w:t>
            </w:r>
          </w:p>
        </w:tc>
        <w:tc>
          <w:tcPr>
            <w:tcW w:w="901" w:type="pct"/>
            <w:vAlign w:val="center"/>
          </w:tcPr>
          <w:p w14:paraId="3EA01987">
            <w:pPr>
              <w:spacing w:line="0" w:lineRule="atLeast"/>
              <w:jc w:val="center"/>
              <w:rPr>
                <w:rFonts w:ascii="宋体" w:hAnsi="宋体"/>
                <w:sz w:val="24"/>
                <w:szCs w:val="24"/>
              </w:rPr>
            </w:pPr>
            <w:r>
              <w:rPr>
                <w:rFonts w:hint="eastAsia" w:ascii="宋体" w:hAnsi="宋体"/>
                <w:sz w:val="22"/>
                <w:szCs w:val="18"/>
                <w:lang w:val="en-US" w:eastAsia="zh-CN"/>
              </w:rPr>
              <w:t>教育学</w:t>
            </w:r>
          </w:p>
        </w:tc>
        <w:tc>
          <w:tcPr>
            <w:tcW w:w="477" w:type="pct"/>
            <w:vAlign w:val="center"/>
          </w:tcPr>
          <w:p w14:paraId="29A96897">
            <w:pPr>
              <w:spacing w:line="0" w:lineRule="atLeast"/>
              <w:jc w:val="center"/>
              <w:rPr>
                <w:sz w:val="24"/>
                <w:szCs w:val="24"/>
              </w:rPr>
            </w:pPr>
            <w:r>
              <w:rPr>
                <w:rFonts w:hint="eastAsia" w:ascii="宋体" w:hAnsi="宋体"/>
                <w:sz w:val="24"/>
                <w:szCs w:val="24"/>
              </w:rPr>
              <w:t>选考</w:t>
            </w:r>
          </w:p>
        </w:tc>
      </w:tr>
      <w:tr w14:paraId="13B5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Align w:val="center"/>
          </w:tcPr>
          <w:p w14:paraId="6B4174A6">
            <w:pPr>
              <w:widowControl/>
              <w:spacing w:line="0" w:lineRule="atLeast"/>
              <w:jc w:val="center"/>
              <w:rPr>
                <w:rFonts w:ascii="宋体" w:hAnsi="宋体"/>
                <w:color w:val="FF0000"/>
                <w:sz w:val="24"/>
                <w:szCs w:val="24"/>
              </w:rPr>
            </w:pPr>
            <w:r>
              <w:rPr>
                <w:rFonts w:ascii="宋体" w:hAnsi="宋体"/>
                <w:sz w:val="24"/>
                <w:szCs w:val="24"/>
              </w:rPr>
              <w:t>5</w:t>
            </w:r>
          </w:p>
        </w:tc>
        <w:tc>
          <w:tcPr>
            <w:tcW w:w="806" w:type="pct"/>
            <w:vAlign w:val="center"/>
          </w:tcPr>
          <w:p w14:paraId="01A89164">
            <w:pPr>
              <w:spacing w:line="0" w:lineRule="atLeast"/>
              <w:jc w:val="center"/>
              <w:rPr>
                <w:rFonts w:hint="default" w:ascii="宋体" w:hAnsi="宋体"/>
                <w:color w:val="FF0000"/>
                <w:sz w:val="24"/>
                <w:szCs w:val="24"/>
                <w:lang w:val="en-US"/>
              </w:rPr>
            </w:pPr>
            <w:r>
              <w:rPr>
                <w:rFonts w:hint="eastAsia" w:ascii="宋体" w:hAnsi="宋体"/>
                <w:sz w:val="24"/>
                <w:szCs w:val="24"/>
                <w:lang w:val="en-US" w:eastAsia="zh-CN"/>
              </w:rPr>
              <w:t>第一学期</w:t>
            </w:r>
          </w:p>
        </w:tc>
        <w:tc>
          <w:tcPr>
            <w:tcW w:w="1658" w:type="pct"/>
            <w:vAlign w:val="center"/>
          </w:tcPr>
          <w:p w14:paraId="43B5470F">
            <w:pPr>
              <w:widowControl/>
              <w:spacing w:line="0" w:lineRule="atLeast"/>
              <w:jc w:val="center"/>
              <w:rPr>
                <w:rFonts w:ascii="宋体" w:hAnsi="宋体"/>
                <w:color w:val="FF0000"/>
                <w:sz w:val="24"/>
                <w:szCs w:val="24"/>
              </w:rPr>
            </w:pPr>
            <w:r>
              <w:rPr>
                <w:rFonts w:hint="eastAsia" w:ascii="宋体" w:hAnsi="宋体"/>
                <w:sz w:val="24"/>
                <w:szCs w:val="24"/>
              </w:rPr>
              <w:t>普通话水平测试</w:t>
            </w:r>
          </w:p>
        </w:tc>
        <w:tc>
          <w:tcPr>
            <w:tcW w:w="679" w:type="pct"/>
            <w:vAlign w:val="center"/>
          </w:tcPr>
          <w:p w14:paraId="71F05663">
            <w:pPr>
              <w:widowControl/>
              <w:spacing w:line="0" w:lineRule="atLeast"/>
              <w:jc w:val="center"/>
              <w:rPr>
                <w:rFonts w:ascii="宋体" w:hAnsi="宋体"/>
                <w:color w:val="FF0000"/>
                <w:sz w:val="24"/>
                <w:szCs w:val="24"/>
              </w:rPr>
            </w:pPr>
            <w:r>
              <w:rPr>
                <w:rFonts w:hint="eastAsia" w:ascii="宋体" w:hAnsi="宋体"/>
                <w:sz w:val="22"/>
                <w:szCs w:val="18"/>
              </w:rPr>
              <w:t>二级乙等</w:t>
            </w:r>
          </w:p>
        </w:tc>
        <w:tc>
          <w:tcPr>
            <w:tcW w:w="901" w:type="pct"/>
            <w:vAlign w:val="center"/>
          </w:tcPr>
          <w:p w14:paraId="4B07B16C">
            <w:pPr>
              <w:spacing w:line="0" w:lineRule="atLeast"/>
              <w:jc w:val="center"/>
              <w:rPr>
                <w:rFonts w:ascii="宋体" w:hAnsi="宋体"/>
                <w:sz w:val="24"/>
                <w:szCs w:val="24"/>
              </w:rPr>
            </w:pPr>
            <w:r>
              <w:rPr>
                <w:rFonts w:hint="eastAsia" w:ascii="宋体" w:hAnsi="宋体"/>
                <w:sz w:val="22"/>
                <w:szCs w:val="18"/>
                <w:lang w:val="en-US" w:eastAsia="zh-CN"/>
              </w:rPr>
              <w:t>大学语文</w:t>
            </w:r>
          </w:p>
        </w:tc>
        <w:tc>
          <w:tcPr>
            <w:tcW w:w="477" w:type="pct"/>
            <w:vAlign w:val="center"/>
          </w:tcPr>
          <w:p w14:paraId="78ED7A47">
            <w:pPr>
              <w:spacing w:line="0" w:lineRule="atLeast"/>
              <w:jc w:val="center"/>
              <w:rPr>
                <w:rFonts w:ascii="宋体" w:hAnsi="宋体"/>
                <w:color w:val="FF0000"/>
                <w:sz w:val="24"/>
                <w:szCs w:val="24"/>
              </w:rPr>
            </w:pPr>
            <w:r>
              <w:rPr>
                <w:rFonts w:hint="eastAsia" w:ascii="宋体" w:hAnsi="宋体"/>
                <w:sz w:val="24"/>
                <w:szCs w:val="24"/>
              </w:rPr>
              <w:t>选考</w:t>
            </w:r>
          </w:p>
        </w:tc>
      </w:tr>
      <w:tr w14:paraId="08B2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6" w:type="pct"/>
            <w:vAlign w:val="center"/>
          </w:tcPr>
          <w:p w14:paraId="75937148">
            <w:pPr>
              <w:widowControl/>
              <w:spacing w:line="0" w:lineRule="atLeast"/>
              <w:jc w:val="center"/>
              <w:rPr>
                <w:rFonts w:ascii="宋体" w:hAnsi="宋体"/>
                <w:sz w:val="24"/>
                <w:szCs w:val="24"/>
              </w:rPr>
            </w:pPr>
            <w:r>
              <w:rPr>
                <w:rFonts w:ascii="宋体" w:hAnsi="宋体"/>
                <w:sz w:val="24"/>
                <w:szCs w:val="24"/>
              </w:rPr>
              <w:t>6</w:t>
            </w:r>
          </w:p>
        </w:tc>
        <w:tc>
          <w:tcPr>
            <w:tcW w:w="806" w:type="pct"/>
            <w:vAlign w:val="center"/>
          </w:tcPr>
          <w:p w14:paraId="789AF005">
            <w:pPr>
              <w:spacing w:line="0" w:lineRule="atLeast"/>
              <w:jc w:val="center"/>
              <w:rPr>
                <w:rFonts w:hint="default" w:ascii="宋体" w:hAnsi="宋体"/>
                <w:sz w:val="24"/>
                <w:szCs w:val="24"/>
                <w:lang w:val="en-US"/>
              </w:rPr>
            </w:pPr>
            <w:r>
              <w:rPr>
                <w:rFonts w:hint="eastAsia" w:ascii="宋体" w:hAnsi="宋体"/>
                <w:sz w:val="24"/>
                <w:szCs w:val="24"/>
                <w:lang w:val="en-US" w:eastAsia="zh-CN"/>
              </w:rPr>
              <w:t>第二学期</w:t>
            </w:r>
          </w:p>
        </w:tc>
        <w:tc>
          <w:tcPr>
            <w:tcW w:w="1658" w:type="pct"/>
            <w:vAlign w:val="center"/>
          </w:tcPr>
          <w:p w14:paraId="38BE69B0">
            <w:pPr>
              <w:widowControl/>
              <w:spacing w:line="0" w:lineRule="atLeast"/>
              <w:jc w:val="center"/>
              <w:rPr>
                <w:rFonts w:ascii="宋体" w:hAnsi="宋体"/>
                <w:sz w:val="24"/>
                <w:szCs w:val="24"/>
              </w:rPr>
            </w:pPr>
            <w:r>
              <w:rPr>
                <w:rFonts w:hint="eastAsia" w:ascii="宋体" w:hAnsi="宋体"/>
                <w:sz w:val="24"/>
                <w:szCs w:val="24"/>
              </w:rPr>
              <w:t>游泳救生员证</w:t>
            </w:r>
          </w:p>
        </w:tc>
        <w:tc>
          <w:tcPr>
            <w:tcW w:w="679" w:type="pct"/>
            <w:vAlign w:val="center"/>
          </w:tcPr>
          <w:p w14:paraId="3300EB45">
            <w:pPr>
              <w:widowControl/>
              <w:spacing w:line="0" w:lineRule="atLeast"/>
              <w:jc w:val="center"/>
              <w:rPr>
                <w:rFonts w:ascii="宋体" w:hAnsi="宋体"/>
                <w:sz w:val="24"/>
                <w:szCs w:val="24"/>
              </w:rPr>
            </w:pPr>
            <w:r>
              <w:rPr>
                <w:rFonts w:hint="eastAsia" w:ascii="宋体" w:hAnsi="宋体"/>
                <w:sz w:val="22"/>
                <w:szCs w:val="18"/>
              </w:rPr>
              <w:t>初级</w:t>
            </w:r>
          </w:p>
        </w:tc>
        <w:tc>
          <w:tcPr>
            <w:tcW w:w="901" w:type="pct"/>
            <w:vAlign w:val="center"/>
          </w:tcPr>
          <w:p w14:paraId="4FDD1671">
            <w:pPr>
              <w:spacing w:line="0" w:lineRule="atLeast"/>
              <w:jc w:val="center"/>
              <w:rPr>
                <w:rFonts w:ascii="宋体" w:hAnsi="宋体"/>
                <w:sz w:val="24"/>
                <w:szCs w:val="24"/>
              </w:rPr>
            </w:pPr>
            <w:r>
              <w:rPr>
                <w:rFonts w:hint="eastAsia" w:ascii="宋体" w:hAnsi="宋体"/>
                <w:sz w:val="22"/>
                <w:szCs w:val="18"/>
                <w:lang w:val="en-US" w:eastAsia="zh-CN"/>
              </w:rPr>
              <w:t>游泳</w:t>
            </w:r>
          </w:p>
        </w:tc>
        <w:tc>
          <w:tcPr>
            <w:tcW w:w="477" w:type="pct"/>
            <w:vAlign w:val="center"/>
          </w:tcPr>
          <w:p w14:paraId="5536DA18">
            <w:pPr>
              <w:spacing w:line="0" w:lineRule="atLeast"/>
              <w:jc w:val="center"/>
              <w:rPr>
                <w:sz w:val="24"/>
                <w:szCs w:val="24"/>
              </w:rPr>
            </w:pPr>
            <w:r>
              <w:rPr>
                <w:rFonts w:hint="eastAsia" w:ascii="宋体" w:hAnsi="宋体"/>
                <w:sz w:val="24"/>
                <w:szCs w:val="24"/>
              </w:rPr>
              <w:t>选考</w:t>
            </w:r>
          </w:p>
        </w:tc>
      </w:tr>
    </w:tbl>
    <w:p w14:paraId="38E6FF46">
      <w:pPr>
        <w:pStyle w:val="3"/>
      </w:pPr>
      <w:bookmarkStart w:id="9" w:name="_Toc150977529"/>
      <w:r>
        <w:t>培养目标</w:t>
      </w:r>
      <w:bookmarkEnd w:id="9"/>
    </w:p>
    <w:p w14:paraId="383A3879">
      <w:pPr>
        <w:pStyle w:val="7"/>
        <w:spacing w:after="0"/>
        <w:ind w:firstLine="480" w:firstLineChars="200"/>
        <w:rPr>
          <w:rFonts w:ascii="宋体" w:hAnsi="宋体" w:cs="仿宋"/>
          <w:sz w:val="24"/>
        </w:rPr>
      </w:pPr>
      <w:r>
        <w:rPr>
          <w:rFonts w:hint="eastAsia" w:ascii="宋体" w:hAnsi="宋体" w:cs="仿宋"/>
          <w:sz w:val="24"/>
        </w:rPr>
        <w:t>本专业培养理想信念坚定、德技并修、德智体美劳全面发展，掌握扎实的科学文化基础和全民健身指导专业知识和技术技能等知识，具备良好的人文素养、职业道德和创新意识，具有科学健身理念，顽强拼搏、奋斗有我的信念，以提升全民族身体素质为已任，精益求精的工匠精神，具有较强的职业适应能力和可持续发展能力；具备全民健身指导服务，大众体育、养生健身、休闲娱乐及特殊人群体育运动等领域的实践能力，面向体育行业的健身和娱乐场所经营、服务人员等职业群（岗位群），能够从事群众全民健身体育项目指导与培训、体育健身指导，社会体育活动的组织与管理、体育科学知识传播、健康咨询、国民体质监测服务等工作的高素质技术技能人才。</w:t>
      </w:r>
    </w:p>
    <w:p w14:paraId="332E59B2">
      <w:pPr>
        <w:pStyle w:val="3"/>
      </w:pPr>
      <w:bookmarkStart w:id="10" w:name="_Toc150977530"/>
      <w:r>
        <w:t>培养</w:t>
      </w:r>
      <w:r>
        <w:rPr>
          <w:rFonts w:hint="eastAsia"/>
        </w:rPr>
        <w:t>规格</w:t>
      </w:r>
      <w:bookmarkEnd w:id="10"/>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398"/>
        <w:gridCol w:w="2795"/>
        <w:gridCol w:w="4754"/>
      </w:tblGrid>
      <w:tr w14:paraId="55CE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blHeader/>
          <w:jc w:val="center"/>
        </w:trPr>
        <w:tc>
          <w:tcPr>
            <w:tcW w:w="372" w:type="pct"/>
            <w:shd w:val="clear" w:color="auto" w:fill="auto"/>
            <w:vAlign w:val="center"/>
          </w:tcPr>
          <w:p w14:paraId="0D656649">
            <w:pPr>
              <w:snapToGrid w:val="0"/>
              <w:jc w:val="center"/>
              <w:rPr>
                <w:b/>
                <w:sz w:val="24"/>
                <w:szCs w:val="24"/>
              </w:rPr>
            </w:pPr>
            <w:r>
              <w:rPr>
                <w:rFonts w:hint="eastAsia"/>
                <w:b/>
                <w:sz w:val="24"/>
                <w:szCs w:val="24"/>
              </w:rPr>
              <w:t>项目</w:t>
            </w:r>
          </w:p>
        </w:tc>
        <w:tc>
          <w:tcPr>
            <w:tcW w:w="2169" w:type="pct"/>
            <w:gridSpan w:val="2"/>
            <w:shd w:val="clear" w:color="auto" w:fill="auto"/>
            <w:vAlign w:val="center"/>
          </w:tcPr>
          <w:p w14:paraId="7723C513">
            <w:pPr>
              <w:snapToGrid w:val="0"/>
              <w:jc w:val="center"/>
              <w:rPr>
                <w:b/>
                <w:sz w:val="24"/>
                <w:szCs w:val="24"/>
              </w:rPr>
            </w:pPr>
            <w:r>
              <w:rPr>
                <w:rFonts w:hint="eastAsia"/>
                <w:b/>
                <w:sz w:val="24"/>
                <w:szCs w:val="24"/>
              </w:rPr>
              <w:t>内涵</w:t>
            </w:r>
          </w:p>
        </w:tc>
        <w:tc>
          <w:tcPr>
            <w:tcW w:w="2459" w:type="pct"/>
            <w:shd w:val="clear" w:color="auto" w:fill="auto"/>
            <w:vAlign w:val="center"/>
          </w:tcPr>
          <w:p w14:paraId="6FF55F80">
            <w:pPr>
              <w:snapToGrid w:val="0"/>
              <w:jc w:val="center"/>
              <w:rPr>
                <w:b/>
                <w:sz w:val="24"/>
                <w:szCs w:val="24"/>
              </w:rPr>
            </w:pPr>
            <w:r>
              <w:rPr>
                <w:rFonts w:hint="eastAsia"/>
                <w:b/>
                <w:sz w:val="24"/>
                <w:szCs w:val="24"/>
              </w:rPr>
              <w:t>课程</w:t>
            </w:r>
          </w:p>
        </w:tc>
      </w:tr>
      <w:tr w14:paraId="6308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372" w:type="pct"/>
            <w:vMerge w:val="restart"/>
            <w:shd w:val="clear" w:color="auto" w:fill="auto"/>
            <w:vAlign w:val="center"/>
          </w:tcPr>
          <w:p w14:paraId="6570B243">
            <w:pPr>
              <w:snapToGrid w:val="0"/>
              <w:jc w:val="center"/>
              <w:rPr>
                <w:b/>
                <w:sz w:val="24"/>
                <w:szCs w:val="24"/>
              </w:rPr>
            </w:pPr>
            <w:r>
              <w:rPr>
                <w:rFonts w:hint="eastAsia"/>
                <w:b/>
                <w:sz w:val="24"/>
                <w:szCs w:val="24"/>
              </w:rPr>
              <w:t>素质结构</w:t>
            </w:r>
          </w:p>
        </w:tc>
        <w:tc>
          <w:tcPr>
            <w:tcW w:w="2169" w:type="pct"/>
            <w:gridSpan w:val="2"/>
            <w:shd w:val="clear" w:color="auto" w:fill="auto"/>
            <w:vAlign w:val="center"/>
          </w:tcPr>
          <w:p w14:paraId="3C343F73">
            <w:pPr>
              <w:snapToGrid w:val="0"/>
              <w:rPr>
                <w:rFonts w:ascii="宋体" w:hAnsi="宋体"/>
                <w:b/>
                <w:color w:val="000000"/>
                <w:sz w:val="24"/>
                <w:szCs w:val="24"/>
              </w:rPr>
            </w:pPr>
            <w:r>
              <w:rPr>
                <w:rFonts w:hint="eastAsia" w:ascii="宋体" w:hAnsi="宋体"/>
                <w:b/>
                <w:color w:val="000000"/>
                <w:sz w:val="24"/>
                <w:szCs w:val="24"/>
              </w:rPr>
              <w:t>思想道德素质</w:t>
            </w:r>
          </w:p>
        </w:tc>
        <w:tc>
          <w:tcPr>
            <w:tcW w:w="4643" w:type="dxa"/>
            <w:shd w:val="clear" w:color="auto" w:fill="auto"/>
            <w:vAlign w:val="center"/>
          </w:tcPr>
          <w:p w14:paraId="3CB28632">
            <w:pPr>
              <w:snapToGrid w:val="0"/>
              <w:rPr>
                <w:sz w:val="24"/>
                <w:szCs w:val="24"/>
              </w:rPr>
            </w:pPr>
            <w:r>
              <w:rPr>
                <w:rFonts w:hint="eastAsia"/>
                <w:sz w:val="24"/>
                <w:szCs w:val="24"/>
              </w:rPr>
              <w:t>理论课和实践课、“两课”、素质拓展教育课及活动、综合教育活动等</w:t>
            </w:r>
          </w:p>
        </w:tc>
      </w:tr>
      <w:tr w14:paraId="7555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 w:type="pct"/>
            <w:vMerge w:val="continue"/>
            <w:shd w:val="clear" w:color="auto" w:fill="auto"/>
            <w:vAlign w:val="center"/>
          </w:tcPr>
          <w:p w14:paraId="749E336A">
            <w:pPr>
              <w:snapToGrid w:val="0"/>
              <w:jc w:val="center"/>
              <w:rPr>
                <w:b/>
                <w:sz w:val="24"/>
                <w:szCs w:val="24"/>
              </w:rPr>
            </w:pPr>
          </w:p>
        </w:tc>
        <w:tc>
          <w:tcPr>
            <w:tcW w:w="2169" w:type="pct"/>
            <w:gridSpan w:val="2"/>
            <w:shd w:val="clear" w:color="auto" w:fill="auto"/>
            <w:vAlign w:val="center"/>
          </w:tcPr>
          <w:p w14:paraId="32C51A47">
            <w:pPr>
              <w:snapToGrid w:val="0"/>
              <w:rPr>
                <w:rFonts w:ascii="宋体" w:hAnsi="宋体"/>
                <w:b/>
                <w:color w:val="000000"/>
                <w:sz w:val="24"/>
                <w:szCs w:val="24"/>
              </w:rPr>
            </w:pPr>
            <w:r>
              <w:rPr>
                <w:rFonts w:hint="eastAsia" w:ascii="宋体" w:hAnsi="宋体"/>
                <w:b/>
                <w:color w:val="000000"/>
                <w:sz w:val="24"/>
                <w:szCs w:val="24"/>
              </w:rPr>
              <w:t>身体</w:t>
            </w:r>
            <w:r>
              <w:rPr>
                <w:rFonts w:ascii="宋体" w:hAnsi="宋体"/>
                <w:b/>
                <w:color w:val="000000"/>
                <w:sz w:val="24"/>
                <w:szCs w:val="24"/>
              </w:rPr>
              <w:t>、</w:t>
            </w:r>
            <w:r>
              <w:rPr>
                <w:rFonts w:hint="eastAsia" w:ascii="宋体" w:hAnsi="宋体"/>
                <w:b/>
                <w:color w:val="000000"/>
                <w:sz w:val="24"/>
                <w:szCs w:val="24"/>
              </w:rPr>
              <w:t>心理素质</w:t>
            </w:r>
          </w:p>
        </w:tc>
        <w:tc>
          <w:tcPr>
            <w:tcW w:w="4643" w:type="dxa"/>
            <w:shd w:val="clear" w:color="auto" w:fill="auto"/>
            <w:vAlign w:val="center"/>
          </w:tcPr>
          <w:p w14:paraId="0CAA2377">
            <w:pPr>
              <w:snapToGrid w:val="0"/>
              <w:rPr>
                <w:sz w:val="24"/>
                <w:szCs w:val="24"/>
              </w:rPr>
            </w:pPr>
            <w:r>
              <w:rPr>
                <w:rFonts w:hint="eastAsia"/>
                <w:sz w:val="24"/>
                <w:szCs w:val="24"/>
              </w:rPr>
              <w:t>综合教育活动、素质教育拓展教育课及活动</w:t>
            </w:r>
          </w:p>
        </w:tc>
      </w:tr>
      <w:tr w14:paraId="189F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372" w:type="pct"/>
            <w:vMerge w:val="continue"/>
            <w:shd w:val="clear" w:color="auto" w:fill="auto"/>
            <w:vAlign w:val="center"/>
          </w:tcPr>
          <w:p w14:paraId="0EF02EC7">
            <w:pPr>
              <w:snapToGrid w:val="0"/>
              <w:jc w:val="center"/>
              <w:rPr>
                <w:b/>
                <w:sz w:val="24"/>
                <w:szCs w:val="24"/>
              </w:rPr>
            </w:pPr>
          </w:p>
        </w:tc>
        <w:tc>
          <w:tcPr>
            <w:tcW w:w="2169" w:type="pct"/>
            <w:gridSpan w:val="2"/>
            <w:shd w:val="clear" w:color="auto" w:fill="auto"/>
            <w:vAlign w:val="center"/>
          </w:tcPr>
          <w:p w14:paraId="1C0DEE8F">
            <w:pPr>
              <w:snapToGrid w:val="0"/>
              <w:rPr>
                <w:rFonts w:ascii="宋体" w:hAnsi="宋体"/>
                <w:b/>
                <w:color w:val="000000"/>
                <w:sz w:val="24"/>
                <w:szCs w:val="24"/>
              </w:rPr>
            </w:pPr>
            <w:r>
              <w:rPr>
                <w:rFonts w:hint="eastAsia" w:ascii="宋体" w:hAnsi="宋体"/>
                <w:b/>
                <w:color w:val="000000"/>
                <w:sz w:val="24"/>
                <w:szCs w:val="24"/>
              </w:rPr>
              <w:t>文化素质</w:t>
            </w:r>
          </w:p>
        </w:tc>
        <w:tc>
          <w:tcPr>
            <w:tcW w:w="4643" w:type="dxa"/>
            <w:shd w:val="clear" w:color="auto" w:fill="auto"/>
            <w:vAlign w:val="center"/>
          </w:tcPr>
          <w:p w14:paraId="29FA2C61">
            <w:pPr>
              <w:snapToGrid w:val="0"/>
              <w:rPr>
                <w:sz w:val="24"/>
                <w:szCs w:val="24"/>
              </w:rPr>
            </w:pPr>
            <w:r>
              <w:rPr>
                <w:rFonts w:hint="eastAsia"/>
                <w:sz w:val="24"/>
                <w:szCs w:val="24"/>
              </w:rPr>
              <w:t>理论与实践课课中融入人文知识、人文思维、人文方法、人文精神素质拓展教育课及活动</w:t>
            </w:r>
          </w:p>
        </w:tc>
      </w:tr>
      <w:tr w14:paraId="0778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72" w:type="pct"/>
            <w:vMerge w:val="continue"/>
            <w:shd w:val="clear" w:color="auto" w:fill="auto"/>
            <w:vAlign w:val="center"/>
          </w:tcPr>
          <w:p w14:paraId="1CD1AD88">
            <w:pPr>
              <w:snapToGrid w:val="0"/>
              <w:jc w:val="center"/>
              <w:rPr>
                <w:b/>
                <w:sz w:val="24"/>
                <w:szCs w:val="24"/>
              </w:rPr>
            </w:pPr>
          </w:p>
        </w:tc>
        <w:tc>
          <w:tcPr>
            <w:tcW w:w="2169" w:type="pct"/>
            <w:gridSpan w:val="2"/>
            <w:shd w:val="clear" w:color="auto" w:fill="auto"/>
            <w:vAlign w:val="center"/>
          </w:tcPr>
          <w:p w14:paraId="4243E9FA">
            <w:pPr>
              <w:snapToGrid w:val="0"/>
              <w:rPr>
                <w:rFonts w:ascii="宋体" w:hAnsi="宋体"/>
                <w:b/>
                <w:color w:val="000000"/>
                <w:sz w:val="24"/>
                <w:szCs w:val="24"/>
              </w:rPr>
            </w:pPr>
            <w:r>
              <w:rPr>
                <w:rFonts w:hint="eastAsia" w:ascii="宋体" w:hAnsi="宋体"/>
                <w:b/>
                <w:color w:val="000000"/>
                <w:sz w:val="24"/>
                <w:szCs w:val="24"/>
              </w:rPr>
              <w:t>职业素质</w:t>
            </w:r>
          </w:p>
        </w:tc>
        <w:tc>
          <w:tcPr>
            <w:tcW w:w="4643" w:type="dxa"/>
            <w:shd w:val="clear" w:color="auto" w:fill="auto"/>
            <w:vAlign w:val="center"/>
          </w:tcPr>
          <w:p w14:paraId="6740960E">
            <w:pPr>
              <w:snapToGrid w:val="0"/>
              <w:rPr>
                <w:sz w:val="24"/>
                <w:szCs w:val="24"/>
              </w:rPr>
            </w:pPr>
            <w:r>
              <w:rPr>
                <w:rFonts w:hint="eastAsia"/>
                <w:sz w:val="24"/>
                <w:szCs w:val="24"/>
              </w:rPr>
              <w:t>有相关理论课、专业技术基础课、专业综合技术课以及综合技能实训</w:t>
            </w:r>
          </w:p>
        </w:tc>
      </w:tr>
      <w:tr w14:paraId="39E0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372" w:type="pct"/>
            <w:vMerge w:val="restart"/>
            <w:shd w:val="clear" w:color="auto" w:fill="auto"/>
            <w:vAlign w:val="center"/>
          </w:tcPr>
          <w:p w14:paraId="61F2E149">
            <w:pPr>
              <w:snapToGrid w:val="0"/>
              <w:jc w:val="center"/>
              <w:rPr>
                <w:b/>
                <w:sz w:val="24"/>
                <w:szCs w:val="24"/>
              </w:rPr>
            </w:pPr>
            <w:r>
              <w:rPr>
                <w:rFonts w:hint="eastAsia"/>
                <w:b/>
                <w:sz w:val="24"/>
                <w:szCs w:val="24"/>
              </w:rPr>
              <w:t>知识结构</w:t>
            </w:r>
          </w:p>
        </w:tc>
        <w:tc>
          <w:tcPr>
            <w:tcW w:w="723" w:type="pct"/>
            <w:vMerge w:val="restart"/>
            <w:shd w:val="clear" w:color="auto" w:fill="auto"/>
            <w:vAlign w:val="center"/>
          </w:tcPr>
          <w:p w14:paraId="3CBDE9EF">
            <w:pPr>
              <w:snapToGrid w:val="0"/>
              <w:jc w:val="center"/>
              <w:rPr>
                <w:b/>
                <w:sz w:val="24"/>
                <w:szCs w:val="24"/>
              </w:rPr>
            </w:pPr>
            <w:r>
              <w:rPr>
                <w:rFonts w:hint="eastAsia"/>
                <w:b/>
                <w:sz w:val="24"/>
                <w:szCs w:val="24"/>
              </w:rPr>
              <w:t>基础知识</w:t>
            </w:r>
          </w:p>
        </w:tc>
        <w:tc>
          <w:tcPr>
            <w:tcW w:w="2730" w:type="dxa"/>
            <w:shd w:val="clear" w:color="auto" w:fill="auto"/>
            <w:vAlign w:val="center"/>
          </w:tcPr>
          <w:p w14:paraId="14E1C4B3">
            <w:pPr>
              <w:rPr>
                <w:sz w:val="24"/>
                <w:szCs w:val="24"/>
              </w:rPr>
            </w:pPr>
            <w:r>
              <w:rPr>
                <w:rFonts w:hint="eastAsia"/>
                <w:sz w:val="24"/>
                <w:szCs w:val="24"/>
              </w:rPr>
              <w:t>“两课”和军事理论知识</w:t>
            </w:r>
          </w:p>
        </w:tc>
        <w:tc>
          <w:tcPr>
            <w:tcW w:w="4643" w:type="dxa"/>
            <w:shd w:val="clear" w:color="auto" w:fill="auto"/>
            <w:vAlign w:val="center"/>
          </w:tcPr>
          <w:p w14:paraId="26CA7BD4">
            <w:pPr>
              <w:rPr>
                <w:rFonts w:ascii="宋体" w:hAnsi="宋体"/>
                <w:color w:val="000000"/>
                <w:sz w:val="24"/>
                <w:szCs w:val="24"/>
              </w:rPr>
            </w:pPr>
            <w:r>
              <w:rPr>
                <w:rFonts w:hint="eastAsia" w:ascii="宋体" w:hAnsi="宋体"/>
                <w:color w:val="000000"/>
                <w:sz w:val="24"/>
                <w:szCs w:val="24"/>
              </w:rPr>
              <w:t>思修与法律、毛概和社会主义体系、军训</w:t>
            </w:r>
          </w:p>
        </w:tc>
      </w:tr>
      <w:tr w14:paraId="16F9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 w:type="pct"/>
            <w:vMerge w:val="continue"/>
            <w:shd w:val="clear" w:color="auto" w:fill="auto"/>
            <w:vAlign w:val="center"/>
          </w:tcPr>
          <w:p w14:paraId="4C320880">
            <w:pPr>
              <w:snapToGrid w:val="0"/>
              <w:jc w:val="center"/>
              <w:rPr>
                <w:b/>
                <w:sz w:val="24"/>
                <w:szCs w:val="24"/>
              </w:rPr>
            </w:pPr>
          </w:p>
        </w:tc>
        <w:tc>
          <w:tcPr>
            <w:tcW w:w="723" w:type="pct"/>
            <w:vMerge w:val="continue"/>
            <w:shd w:val="clear" w:color="auto" w:fill="auto"/>
            <w:vAlign w:val="center"/>
          </w:tcPr>
          <w:p w14:paraId="68C8201D">
            <w:pPr>
              <w:snapToGrid w:val="0"/>
              <w:jc w:val="center"/>
              <w:rPr>
                <w:b/>
                <w:sz w:val="24"/>
                <w:szCs w:val="24"/>
              </w:rPr>
            </w:pPr>
          </w:p>
        </w:tc>
        <w:tc>
          <w:tcPr>
            <w:tcW w:w="2730" w:type="dxa"/>
            <w:shd w:val="clear" w:color="auto" w:fill="auto"/>
            <w:vAlign w:val="center"/>
          </w:tcPr>
          <w:p w14:paraId="0311E264">
            <w:pPr>
              <w:rPr>
                <w:sz w:val="24"/>
                <w:szCs w:val="24"/>
              </w:rPr>
            </w:pPr>
            <w:r>
              <w:rPr>
                <w:rFonts w:hint="eastAsia"/>
                <w:sz w:val="24"/>
                <w:szCs w:val="24"/>
              </w:rPr>
              <w:t>普通工具性知识</w:t>
            </w:r>
          </w:p>
        </w:tc>
        <w:tc>
          <w:tcPr>
            <w:tcW w:w="4643" w:type="dxa"/>
            <w:shd w:val="clear" w:color="auto" w:fill="auto"/>
            <w:vAlign w:val="center"/>
          </w:tcPr>
          <w:p w14:paraId="52B10833">
            <w:pPr>
              <w:rPr>
                <w:rFonts w:ascii="宋体" w:hAnsi="宋体"/>
                <w:color w:val="000000"/>
                <w:sz w:val="24"/>
                <w:szCs w:val="24"/>
              </w:rPr>
            </w:pPr>
            <w:r>
              <w:rPr>
                <w:rFonts w:hint="eastAsia" w:ascii="宋体" w:hAnsi="宋体"/>
                <w:color w:val="000000"/>
                <w:sz w:val="24"/>
                <w:szCs w:val="24"/>
              </w:rPr>
              <w:t>普通话、大学英语、</w:t>
            </w:r>
            <w:r>
              <w:rPr>
                <w:rFonts w:hint="eastAsia" w:ascii="宋体" w:hAnsi="宋体"/>
                <w:color w:val="000000"/>
                <w:sz w:val="24"/>
                <w:szCs w:val="24"/>
                <w:lang w:eastAsia="zh-CN"/>
              </w:rPr>
              <w:t>大学语文、</w:t>
            </w:r>
            <w:r>
              <w:rPr>
                <w:rFonts w:hint="eastAsia" w:ascii="宋体" w:hAnsi="宋体"/>
                <w:color w:val="000000"/>
                <w:sz w:val="24"/>
                <w:szCs w:val="24"/>
              </w:rPr>
              <w:t>计算机基础知识等</w:t>
            </w:r>
          </w:p>
        </w:tc>
      </w:tr>
      <w:tr w14:paraId="4E1F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72" w:type="pct"/>
            <w:vMerge w:val="continue"/>
            <w:shd w:val="clear" w:color="auto" w:fill="auto"/>
            <w:vAlign w:val="center"/>
          </w:tcPr>
          <w:p w14:paraId="263D356D">
            <w:pPr>
              <w:snapToGrid w:val="0"/>
              <w:jc w:val="center"/>
              <w:rPr>
                <w:b/>
                <w:sz w:val="24"/>
                <w:szCs w:val="24"/>
              </w:rPr>
            </w:pPr>
          </w:p>
        </w:tc>
        <w:tc>
          <w:tcPr>
            <w:tcW w:w="723" w:type="pct"/>
            <w:vMerge w:val="continue"/>
            <w:shd w:val="clear" w:color="auto" w:fill="auto"/>
            <w:vAlign w:val="center"/>
          </w:tcPr>
          <w:p w14:paraId="4D6601D1">
            <w:pPr>
              <w:snapToGrid w:val="0"/>
              <w:jc w:val="center"/>
              <w:rPr>
                <w:b/>
                <w:sz w:val="24"/>
                <w:szCs w:val="24"/>
              </w:rPr>
            </w:pPr>
          </w:p>
        </w:tc>
        <w:tc>
          <w:tcPr>
            <w:tcW w:w="2730" w:type="dxa"/>
            <w:shd w:val="clear" w:color="auto" w:fill="auto"/>
            <w:vAlign w:val="center"/>
          </w:tcPr>
          <w:p w14:paraId="0AD14D1C">
            <w:pPr>
              <w:snapToGrid w:val="0"/>
              <w:spacing w:line="360" w:lineRule="auto"/>
              <w:jc w:val="center"/>
              <w:rPr>
                <w:sz w:val="24"/>
                <w:szCs w:val="24"/>
              </w:rPr>
            </w:pPr>
            <w:r>
              <w:rPr>
                <w:rFonts w:hint="eastAsia" w:ascii="Times New Roman" w:hAnsi="Times New Roman"/>
                <w:sz w:val="24"/>
                <w:szCs w:val="24"/>
              </w:rPr>
              <w:t>专业</w:t>
            </w:r>
            <w:r>
              <w:rPr>
                <w:rFonts w:hint="eastAsia"/>
                <w:sz w:val="24"/>
                <w:szCs w:val="24"/>
                <w:lang w:val="en-US" w:eastAsia="zh-CN"/>
              </w:rPr>
              <w:t>基础</w:t>
            </w:r>
            <w:r>
              <w:rPr>
                <w:rFonts w:hint="eastAsia" w:ascii="Times New Roman" w:hAnsi="Times New Roman"/>
                <w:sz w:val="24"/>
                <w:szCs w:val="24"/>
              </w:rPr>
              <w:t>知识</w:t>
            </w:r>
          </w:p>
        </w:tc>
        <w:tc>
          <w:tcPr>
            <w:tcW w:w="4643" w:type="dxa"/>
            <w:shd w:val="clear" w:color="auto" w:fill="auto"/>
            <w:vAlign w:val="center"/>
          </w:tcPr>
          <w:p w14:paraId="1B69DD65">
            <w:pPr>
              <w:rPr>
                <w:rFonts w:ascii="宋体" w:hAnsi="宋体"/>
                <w:color w:val="000000"/>
                <w:sz w:val="24"/>
                <w:szCs w:val="24"/>
              </w:rPr>
            </w:pPr>
            <w:r>
              <w:rPr>
                <w:rFonts w:hint="eastAsia" w:ascii="宋体" w:hAnsi="宋体"/>
                <w:color w:val="000000"/>
                <w:sz w:val="24"/>
                <w:szCs w:val="24"/>
              </w:rPr>
              <w:t>运动解剖学、体育保健学</w:t>
            </w:r>
            <w:r>
              <w:rPr>
                <w:rFonts w:hint="eastAsia"/>
                <w:sz w:val="24"/>
                <w:szCs w:val="24"/>
              </w:rPr>
              <w:t>、</w:t>
            </w:r>
            <w:r>
              <w:rPr>
                <w:rFonts w:hint="eastAsia" w:ascii="宋体" w:hAnsi="宋体"/>
                <w:color w:val="000000"/>
                <w:sz w:val="24"/>
                <w:szCs w:val="24"/>
              </w:rPr>
              <w:t>教育学</w:t>
            </w:r>
          </w:p>
        </w:tc>
      </w:tr>
      <w:tr w14:paraId="0653A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 w:type="pct"/>
            <w:vMerge w:val="continue"/>
            <w:shd w:val="clear" w:color="auto" w:fill="auto"/>
            <w:vAlign w:val="center"/>
          </w:tcPr>
          <w:p w14:paraId="61F2608F">
            <w:pPr>
              <w:snapToGrid w:val="0"/>
              <w:jc w:val="center"/>
              <w:rPr>
                <w:b/>
                <w:sz w:val="24"/>
                <w:szCs w:val="24"/>
              </w:rPr>
            </w:pPr>
          </w:p>
        </w:tc>
        <w:tc>
          <w:tcPr>
            <w:tcW w:w="723" w:type="pct"/>
            <w:vMerge w:val="restart"/>
            <w:shd w:val="clear" w:color="auto" w:fill="auto"/>
            <w:vAlign w:val="center"/>
          </w:tcPr>
          <w:p w14:paraId="76F9892E">
            <w:pPr>
              <w:snapToGrid w:val="0"/>
              <w:jc w:val="center"/>
              <w:rPr>
                <w:b/>
                <w:sz w:val="24"/>
                <w:szCs w:val="24"/>
              </w:rPr>
            </w:pPr>
            <w:r>
              <w:rPr>
                <w:rFonts w:hint="eastAsia"/>
                <w:b/>
                <w:sz w:val="24"/>
                <w:szCs w:val="24"/>
              </w:rPr>
              <w:t>专业知识</w:t>
            </w:r>
          </w:p>
        </w:tc>
        <w:tc>
          <w:tcPr>
            <w:tcW w:w="2730" w:type="dxa"/>
            <w:shd w:val="clear" w:color="auto" w:fill="auto"/>
            <w:vAlign w:val="center"/>
          </w:tcPr>
          <w:p w14:paraId="07454A8A">
            <w:pPr>
              <w:snapToGrid w:val="0"/>
              <w:spacing w:line="360" w:lineRule="auto"/>
              <w:jc w:val="center"/>
              <w:rPr>
                <w:sz w:val="24"/>
                <w:szCs w:val="24"/>
              </w:rPr>
            </w:pPr>
            <w:r>
              <w:rPr>
                <w:rFonts w:ascii="Times New Roman" w:hAnsi="Times New Roman"/>
                <w:sz w:val="24"/>
                <w:szCs w:val="24"/>
              </w:rPr>
              <w:t>专业模块</w:t>
            </w:r>
            <w:r>
              <w:rPr>
                <w:rFonts w:hint="eastAsia" w:ascii="Times New Roman" w:hAnsi="Times New Roman"/>
                <w:sz w:val="24"/>
                <w:szCs w:val="24"/>
              </w:rPr>
              <w:t>知识</w:t>
            </w:r>
          </w:p>
        </w:tc>
        <w:tc>
          <w:tcPr>
            <w:tcW w:w="4643" w:type="dxa"/>
            <w:shd w:val="clear" w:color="auto" w:fill="auto"/>
            <w:vAlign w:val="center"/>
          </w:tcPr>
          <w:p w14:paraId="6DA7989D">
            <w:pPr>
              <w:rPr>
                <w:rFonts w:ascii="宋体" w:hAnsi="宋体"/>
                <w:color w:val="000000"/>
                <w:sz w:val="24"/>
                <w:szCs w:val="24"/>
              </w:rPr>
            </w:pPr>
            <w:r>
              <w:rPr>
                <w:rFonts w:hint="eastAsia" w:ascii="宋体" w:hAnsi="宋体"/>
                <w:color w:val="000000"/>
                <w:sz w:val="24"/>
                <w:szCs w:val="24"/>
              </w:rPr>
              <w:t>田径、篮球、排球、足球</w:t>
            </w:r>
            <w:r>
              <w:rPr>
                <w:rFonts w:hint="eastAsia" w:ascii="宋体" w:hAnsi="宋体"/>
                <w:color w:val="000000"/>
                <w:sz w:val="24"/>
                <w:szCs w:val="24"/>
                <w:lang w:eastAsia="zh-CN"/>
              </w:rPr>
              <w:t>、</w:t>
            </w:r>
            <w:r>
              <w:rPr>
                <w:rFonts w:hint="eastAsia" w:ascii="宋体" w:hAnsi="宋体"/>
                <w:color w:val="000000"/>
                <w:sz w:val="24"/>
                <w:szCs w:val="24"/>
              </w:rPr>
              <w:t>体操、健美操、武术、乒乓球、游泳</w:t>
            </w:r>
            <w:r>
              <w:rPr>
                <w:rFonts w:hint="eastAsia" w:ascii="宋体" w:hAnsi="宋体"/>
                <w:color w:val="000000"/>
                <w:sz w:val="24"/>
                <w:szCs w:val="24"/>
                <w:lang w:eastAsia="zh-CN"/>
              </w:rPr>
              <w:t>、网球</w:t>
            </w:r>
          </w:p>
        </w:tc>
      </w:tr>
      <w:tr w14:paraId="1712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72" w:type="pct"/>
            <w:vMerge w:val="continue"/>
            <w:shd w:val="clear" w:color="auto" w:fill="auto"/>
            <w:vAlign w:val="center"/>
          </w:tcPr>
          <w:p w14:paraId="36CF6275">
            <w:pPr>
              <w:snapToGrid w:val="0"/>
              <w:jc w:val="center"/>
              <w:rPr>
                <w:b/>
                <w:sz w:val="24"/>
                <w:szCs w:val="24"/>
              </w:rPr>
            </w:pPr>
          </w:p>
        </w:tc>
        <w:tc>
          <w:tcPr>
            <w:tcW w:w="723" w:type="pct"/>
            <w:vMerge w:val="continue"/>
            <w:shd w:val="clear" w:color="auto" w:fill="auto"/>
            <w:vAlign w:val="center"/>
          </w:tcPr>
          <w:p w14:paraId="2C78F720">
            <w:pPr>
              <w:snapToGrid w:val="0"/>
              <w:jc w:val="center"/>
              <w:rPr>
                <w:b/>
                <w:sz w:val="24"/>
                <w:szCs w:val="24"/>
              </w:rPr>
            </w:pPr>
          </w:p>
        </w:tc>
        <w:tc>
          <w:tcPr>
            <w:tcW w:w="2730" w:type="dxa"/>
            <w:shd w:val="clear" w:color="auto" w:fill="auto"/>
            <w:vAlign w:val="center"/>
          </w:tcPr>
          <w:p w14:paraId="69C6B5ED">
            <w:pPr>
              <w:snapToGrid w:val="0"/>
              <w:spacing w:line="360" w:lineRule="auto"/>
              <w:jc w:val="center"/>
              <w:rPr>
                <w:sz w:val="24"/>
                <w:szCs w:val="24"/>
              </w:rPr>
            </w:pPr>
            <w:r>
              <w:rPr>
                <w:rFonts w:hint="eastAsia"/>
                <w:sz w:val="24"/>
                <w:szCs w:val="24"/>
              </w:rPr>
              <w:t>专业拓展知识</w:t>
            </w:r>
          </w:p>
        </w:tc>
        <w:tc>
          <w:tcPr>
            <w:tcW w:w="4643" w:type="dxa"/>
            <w:shd w:val="clear" w:color="auto" w:fill="auto"/>
            <w:vAlign w:val="center"/>
          </w:tcPr>
          <w:p w14:paraId="25334673">
            <w:pPr>
              <w:rPr>
                <w:rFonts w:hint="default" w:ascii="宋体" w:hAnsi="宋体"/>
                <w:color w:val="000000"/>
                <w:sz w:val="24"/>
                <w:szCs w:val="24"/>
                <w:lang w:val="en-US"/>
              </w:rPr>
            </w:pPr>
            <w:r>
              <w:rPr>
                <w:rFonts w:hint="eastAsia" w:ascii="宋体" w:hAnsi="宋体"/>
                <w:color w:val="000000"/>
                <w:sz w:val="24"/>
                <w:szCs w:val="24"/>
                <w:lang w:eastAsia="zh-CN"/>
              </w:rPr>
              <w:t>高尔夫、体育舞蹈、瑜伽、体育游戏、</w:t>
            </w:r>
            <w:r>
              <w:rPr>
                <w:rFonts w:hint="eastAsia" w:ascii="宋体" w:hAnsi="宋体"/>
                <w:color w:val="000000"/>
                <w:sz w:val="24"/>
                <w:szCs w:val="24"/>
                <w:lang w:val="en-US" w:eastAsia="zh-CN"/>
              </w:rPr>
              <w:t>羽毛球</w:t>
            </w:r>
          </w:p>
        </w:tc>
      </w:tr>
      <w:tr w14:paraId="41AE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 w:type="pct"/>
            <w:vMerge w:val="continue"/>
            <w:shd w:val="clear" w:color="auto" w:fill="auto"/>
            <w:vAlign w:val="center"/>
          </w:tcPr>
          <w:p w14:paraId="44D3A54A">
            <w:pPr>
              <w:snapToGrid w:val="0"/>
              <w:jc w:val="center"/>
              <w:rPr>
                <w:b/>
                <w:sz w:val="24"/>
                <w:szCs w:val="24"/>
              </w:rPr>
            </w:pPr>
          </w:p>
        </w:tc>
        <w:tc>
          <w:tcPr>
            <w:tcW w:w="723" w:type="pct"/>
            <w:vMerge w:val="continue"/>
            <w:shd w:val="clear" w:color="auto" w:fill="auto"/>
            <w:vAlign w:val="center"/>
          </w:tcPr>
          <w:p w14:paraId="40FCC6CB">
            <w:pPr>
              <w:snapToGrid w:val="0"/>
              <w:jc w:val="center"/>
              <w:rPr>
                <w:b/>
                <w:sz w:val="24"/>
                <w:szCs w:val="24"/>
              </w:rPr>
            </w:pPr>
          </w:p>
        </w:tc>
        <w:tc>
          <w:tcPr>
            <w:tcW w:w="2730" w:type="dxa"/>
            <w:shd w:val="clear" w:color="auto" w:fill="auto"/>
            <w:vAlign w:val="center"/>
          </w:tcPr>
          <w:p w14:paraId="70318158">
            <w:pPr>
              <w:jc w:val="center"/>
              <w:rPr>
                <w:sz w:val="24"/>
                <w:szCs w:val="24"/>
              </w:rPr>
            </w:pPr>
            <w:r>
              <w:rPr>
                <w:rFonts w:hint="eastAsia"/>
                <w:sz w:val="24"/>
                <w:szCs w:val="24"/>
              </w:rPr>
              <w:t>综合理论知识</w:t>
            </w:r>
          </w:p>
        </w:tc>
        <w:tc>
          <w:tcPr>
            <w:tcW w:w="4643" w:type="dxa"/>
            <w:shd w:val="clear" w:color="auto" w:fill="auto"/>
            <w:vAlign w:val="center"/>
          </w:tcPr>
          <w:p w14:paraId="4E8F46E3">
            <w:pPr>
              <w:rPr>
                <w:rFonts w:ascii="宋体" w:hAnsi="宋体"/>
                <w:color w:val="000000"/>
                <w:sz w:val="24"/>
                <w:szCs w:val="24"/>
              </w:rPr>
            </w:pPr>
            <w:r>
              <w:rPr>
                <w:rFonts w:hint="eastAsia"/>
                <w:sz w:val="24"/>
                <w:szCs w:val="24"/>
              </w:rPr>
              <w:t>心理健康教育，职业规划教育</w:t>
            </w:r>
          </w:p>
        </w:tc>
      </w:tr>
      <w:tr w14:paraId="64C3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72" w:type="pct"/>
            <w:vMerge w:val="continue"/>
            <w:shd w:val="clear" w:color="auto" w:fill="auto"/>
            <w:vAlign w:val="center"/>
          </w:tcPr>
          <w:p w14:paraId="69509AC3">
            <w:pPr>
              <w:snapToGrid w:val="0"/>
              <w:jc w:val="center"/>
              <w:rPr>
                <w:b/>
                <w:sz w:val="24"/>
                <w:szCs w:val="24"/>
              </w:rPr>
            </w:pPr>
          </w:p>
        </w:tc>
        <w:tc>
          <w:tcPr>
            <w:tcW w:w="723" w:type="pct"/>
            <w:vMerge w:val="continue"/>
            <w:shd w:val="clear" w:color="auto" w:fill="auto"/>
            <w:vAlign w:val="center"/>
          </w:tcPr>
          <w:p w14:paraId="132F413E">
            <w:pPr>
              <w:snapToGrid w:val="0"/>
              <w:jc w:val="center"/>
              <w:rPr>
                <w:b/>
                <w:sz w:val="24"/>
                <w:szCs w:val="24"/>
              </w:rPr>
            </w:pPr>
          </w:p>
        </w:tc>
        <w:tc>
          <w:tcPr>
            <w:tcW w:w="2730" w:type="dxa"/>
            <w:shd w:val="clear" w:color="auto" w:fill="auto"/>
            <w:vAlign w:val="center"/>
          </w:tcPr>
          <w:p w14:paraId="533385BC">
            <w:pPr>
              <w:jc w:val="center"/>
              <w:rPr>
                <w:sz w:val="24"/>
                <w:szCs w:val="24"/>
              </w:rPr>
            </w:pPr>
            <w:r>
              <w:rPr>
                <w:rFonts w:hint="eastAsia"/>
                <w:sz w:val="24"/>
                <w:szCs w:val="24"/>
              </w:rPr>
              <w:t>综合实践知识</w:t>
            </w:r>
          </w:p>
        </w:tc>
        <w:tc>
          <w:tcPr>
            <w:tcW w:w="4643" w:type="dxa"/>
            <w:shd w:val="clear" w:color="auto" w:fill="auto"/>
            <w:vAlign w:val="center"/>
          </w:tcPr>
          <w:p w14:paraId="48EB0F13">
            <w:pPr>
              <w:rPr>
                <w:rFonts w:ascii="宋体" w:hAnsi="宋体"/>
                <w:color w:val="000000"/>
                <w:sz w:val="24"/>
                <w:szCs w:val="24"/>
              </w:rPr>
            </w:pPr>
            <w:r>
              <w:rPr>
                <w:rFonts w:hint="eastAsia"/>
                <w:sz w:val="24"/>
                <w:szCs w:val="24"/>
              </w:rPr>
              <w:t>毕业实习、毕业论文</w:t>
            </w:r>
          </w:p>
        </w:tc>
      </w:tr>
      <w:tr w14:paraId="7DFF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72" w:type="pct"/>
            <w:vMerge w:val="continue"/>
            <w:shd w:val="clear" w:color="auto" w:fill="auto"/>
            <w:vAlign w:val="center"/>
          </w:tcPr>
          <w:p w14:paraId="3633BD5E">
            <w:pPr>
              <w:snapToGrid w:val="0"/>
              <w:jc w:val="center"/>
              <w:rPr>
                <w:b/>
                <w:sz w:val="24"/>
                <w:szCs w:val="24"/>
              </w:rPr>
            </w:pPr>
          </w:p>
        </w:tc>
        <w:tc>
          <w:tcPr>
            <w:tcW w:w="723" w:type="pct"/>
            <w:vMerge w:val="restart"/>
            <w:shd w:val="clear" w:color="auto" w:fill="auto"/>
            <w:vAlign w:val="center"/>
          </w:tcPr>
          <w:p w14:paraId="4DE02813">
            <w:pPr>
              <w:snapToGrid w:val="0"/>
              <w:jc w:val="center"/>
              <w:rPr>
                <w:b/>
                <w:sz w:val="24"/>
                <w:szCs w:val="24"/>
              </w:rPr>
            </w:pPr>
            <w:r>
              <w:rPr>
                <w:rFonts w:hint="eastAsia"/>
                <w:b/>
                <w:sz w:val="24"/>
                <w:szCs w:val="24"/>
              </w:rPr>
              <w:t>综合知识</w:t>
            </w:r>
          </w:p>
        </w:tc>
        <w:tc>
          <w:tcPr>
            <w:tcW w:w="2730" w:type="dxa"/>
            <w:shd w:val="clear" w:color="auto" w:fill="auto"/>
            <w:vAlign w:val="center"/>
          </w:tcPr>
          <w:p w14:paraId="4760B7FA">
            <w:pPr>
              <w:jc w:val="center"/>
              <w:rPr>
                <w:sz w:val="24"/>
                <w:szCs w:val="24"/>
              </w:rPr>
            </w:pPr>
            <w:r>
              <w:rPr>
                <w:rFonts w:hint="eastAsia"/>
                <w:sz w:val="24"/>
                <w:szCs w:val="24"/>
              </w:rPr>
              <w:t>语言运用能力</w:t>
            </w:r>
          </w:p>
        </w:tc>
        <w:tc>
          <w:tcPr>
            <w:tcW w:w="4643" w:type="dxa"/>
            <w:shd w:val="clear" w:color="auto" w:fill="auto"/>
            <w:vAlign w:val="center"/>
          </w:tcPr>
          <w:p w14:paraId="25747A99">
            <w:pPr>
              <w:rPr>
                <w:sz w:val="24"/>
                <w:szCs w:val="24"/>
              </w:rPr>
            </w:pPr>
            <w:r>
              <w:rPr>
                <w:rFonts w:hint="eastAsia"/>
                <w:sz w:val="24"/>
                <w:szCs w:val="24"/>
              </w:rPr>
              <w:t>普通话、大学英语</w:t>
            </w:r>
          </w:p>
        </w:tc>
      </w:tr>
      <w:tr w14:paraId="6672C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 w:type="pct"/>
            <w:vMerge w:val="continue"/>
            <w:shd w:val="clear" w:color="auto" w:fill="auto"/>
            <w:vAlign w:val="center"/>
          </w:tcPr>
          <w:p w14:paraId="2B2D88C4">
            <w:pPr>
              <w:snapToGrid w:val="0"/>
              <w:jc w:val="center"/>
              <w:rPr>
                <w:b/>
                <w:sz w:val="24"/>
                <w:szCs w:val="24"/>
              </w:rPr>
            </w:pPr>
          </w:p>
        </w:tc>
        <w:tc>
          <w:tcPr>
            <w:tcW w:w="723" w:type="pct"/>
            <w:vMerge w:val="continue"/>
            <w:shd w:val="clear" w:color="auto" w:fill="auto"/>
            <w:vAlign w:val="center"/>
          </w:tcPr>
          <w:p w14:paraId="446BEF5D">
            <w:pPr>
              <w:snapToGrid w:val="0"/>
              <w:jc w:val="center"/>
              <w:rPr>
                <w:b/>
                <w:sz w:val="24"/>
                <w:szCs w:val="24"/>
              </w:rPr>
            </w:pPr>
          </w:p>
        </w:tc>
        <w:tc>
          <w:tcPr>
            <w:tcW w:w="2730" w:type="dxa"/>
            <w:shd w:val="clear" w:color="auto" w:fill="auto"/>
            <w:vAlign w:val="center"/>
          </w:tcPr>
          <w:p w14:paraId="29018C64">
            <w:pPr>
              <w:jc w:val="center"/>
              <w:rPr>
                <w:sz w:val="24"/>
                <w:szCs w:val="24"/>
              </w:rPr>
            </w:pPr>
            <w:r>
              <w:rPr>
                <w:rFonts w:hint="eastAsia"/>
                <w:sz w:val="24"/>
                <w:szCs w:val="24"/>
              </w:rPr>
              <w:t>计算机运用能力</w:t>
            </w:r>
          </w:p>
        </w:tc>
        <w:tc>
          <w:tcPr>
            <w:tcW w:w="4643" w:type="dxa"/>
            <w:shd w:val="clear" w:color="auto" w:fill="auto"/>
            <w:vAlign w:val="center"/>
          </w:tcPr>
          <w:p w14:paraId="3C3CEC5C">
            <w:pPr>
              <w:rPr>
                <w:sz w:val="24"/>
                <w:szCs w:val="24"/>
              </w:rPr>
            </w:pPr>
            <w:r>
              <w:rPr>
                <w:rFonts w:hint="eastAsia"/>
                <w:sz w:val="24"/>
                <w:szCs w:val="24"/>
              </w:rPr>
              <w:t>计算机基础</w:t>
            </w:r>
          </w:p>
        </w:tc>
      </w:tr>
      <w:tr w14:paraId="5811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372" w:type="pct"/>
            <w:vMerge w:val="restart"/>
            <w:shd w:val="clear" w:color="auto" w:fill="auto"/>
            <w:vAlign w:val="center"/>
          </w:tcPr>
          <w:p w14:paraId="052E23A6">
            <w:pPr>
              <w:snapToGrid w:val="0"/>
              <w:jc w:val="center"/>
              <w:rPr>
                <w:b/>
                <w:sz w:val="24"/>
                <w:szCs w:val="24"/>
              </w:rPr>
            </w:pPr>
            <w:r>
              <w:rPr>
                <w:rFonts w:hint="eastAsia"/>
                <w:b/>
                <w:sz w:val="24"/>
                <w:szCs w:val="24"/>
              </w:rPr>
              <w:t>能力结构</w:t>
            </w:r>
          </w:p>
        </w:tc>
        <w:tc>
          <w:tcPr>
            <w:tcW w:w="723" w:type="pct"/>
            <w:vMerge w:val="restart"/>
            <w:shd w:val="clear" w:color="auto" w:fill="auto"/>
            <w:vAlign w:val="center"/>
          </w:tcPr>
          <w:p w14:paraId="25FC1732">
            <w:pPr>
              <w:snapToGrid w:val="0"/>
              <w:jc w:val="center"/>
              <w:rPr>
                <w:b/>
                <w:sz w:val="24"/>
                <w:szCs w:val="24"/>
              </w:rPr>
            </w:pPr>
            <w:r>
              <w:rPr>
                <w:rFonts w:hint="eastAsia"/>
                <w:b/>
                <w:sz w:val="24"/>
                <w:szCs w:val="24"/>
              </w:rPr>
              <w:t>基本能力</w:t>
            </w:r>
          </w:p>
        </w:tc>
        <w:tc>
          <w:tcPr>
            <w:tcW w:w="2730" w:type="dxa"/>
            <w:shd w:val="clear" w:color="auto" w:fill="auto"/>
            <w:vAlign w:val="center"/>
          </w:tcPr>
          <w:p w14:paraId="73933568">
            <w:pPr>
              <w:jc w:val="center"/>
              <w:rPr>
                <w:sz w:val="24"/>
                <w:szCs w:val="24"/>
              </w:rPr>
            </w:pPr>
            <w:r>
              <w:rPr>
                <w:rFonts w:hint="eastAsia"/>
                <w:sz w:val="24"/>
                <w:szCs w:val="24"/>
              </w:rPr>
              <w:t>学科实践能力</w:t>
            </w:r>
          </w:p>
        </w:tc>
        <w:tc>
          <w:tcPr>
            <w:tcW w:w="4643" w:type="dxa"/>
            <w:shd w:val="clear" w:color="auto" w:fill="auto"/>
            <w:vAlign w:val="center"/>
          </w:tcPr>
          <w:p w14:paraId="1BAE0E08">
            <w:pPr>
              <w:rPr>
                <w:sz w:val="24"/>
                <w:szCs w:val="24"/>
              </w:rPr>
            </w:pPr>
            <w:r>
              <w:rPr>
                <w:rFonts w:hint="eastAsia"/>
                <w:sz w:val="24"/>
                <w:szCs w:val="24"/>
              </w:rPr>
              <w:t>学科实践课程</w:t>
            </w:r>
          </w:p>
        </w:tc>
      </w:tr>
      <w:tr w14:paraId="1C647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 w:type="pct"/>
            <w:vMerge w:val="continue"/>
            <w:shd w:val="clear" w:color="auto" w:fill="auto"/>
            <w:vAlign w:val="center"/>
          </w:tcPr>
          <w:p w14:paraId="0C20C453">
            <w:pPr>
              <w:snapToGrid w:val="0"/>
              <w:jc w:val="center"/>
              <w:rPr>
                <w:b/>
                <w:sz w:val="24"/>
                <w:szCs w:val="24"/>
              </w:rPr>
            </w:pPr>
          </w:p>
        </w:tc>
        <w:tc>
          <w:tcPr>
            <w:tcW w:w="723" w:type="pct"/>
            <w:vMerge w:val="continue"/>
            <w:shd w:val="clear" w:color="auto" w:fill="auto"/>
            <w:vAlign w:val="center"/>
          </w:tcPr>
          <w:p w14:paraId="13DFD4BD">
            <w:pPr>
              <w:snapToGrid w:val="0"/>
              <w:jc w:val="center"/>
              <w:rPr>
                <w:b/>
                <w:sz w:val="24"/>
                <w:szCs w:val="24"/>
              </w:rPr>
            </w:pPr>
          </w:p>
        </w:tc>
        <w:tc>
          <w:tcPr>
            <w:tcW w:w="2730" w:type="dxa"/>
            <w:shd w:val="clear" w:color="auto" w:fill="auto"/>
            <w:vAlign w:val="center"/>
          </w:tcPr>
          <w:p w14:paraId="6F6B0A78">
            <w:pPr>
              <w:jc w:val="center"/>
              <w:rPr>
                <w:sz w:val="24"/>
                <w:szCs w:val="24"/>
              </w:rPr>
            </w:pPr>
            <w:r>
              <w:rPr>
                <w:rFonts w:hint="eastAsia"/>
                <w:sz w:val="24"/>
                <w:szCs w:val="24"/>
              </w:rPr>
              <w:t>学科研究能力</w:t>
            </w:r>
          </w:p>
        </w:tc>
        <w:tc>
          <w:tcPr>
            <w:tcW w:w="4643" w:type="dxa"/>
            <w:shd w:val="clear" w:color="auto" w:fill="auto"/>
            <w:vAlign w:val="center"/>
          </w:tcPr>
          <w:p w14:paraId="33DE9462">
            <w:pPr>
              <w:rPr>
                <w:sz w:val="24"/>
                <w:szCs w:val="24"/>
              </w:rPr>
            </w:pPr>
            <w:r>
              <w:rPr>
                <w:rFonts w:hint="eastAsia"/>
                <w:sz w:val="24"/>
                <w:szCs w:val="24"/>
              </w:rPr>
              <w:t>体育科研方法</w:t>
            </w:r>
          </w:p>
        </w:tc>
      </w:tr>
      <w:tr w14:paraId="1830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72" w:type="pct"/>
            <w:vMerge w:val="continue"/>
            <w:shd w:val="clear" w:color="auto" w:fill="auto"/>
            <w:vAlign w:val="center"/>
          </w:tcPr>
          <w:p w14:paraId="4D5D4C67">
            <w:pPr>
              <w:snapToGrid w:val="0"/>
              <w:jc w:val="center"/>
              <w:rPr>
                <w:b/>
                <w:sz w:val="24"/>
                <w:szCs w:val="24"/>
              </w:rPr>
            </w:pPr>
          </w:p>
        </w:tc>
        <w:tc>
          <w:tcPr>
            <w:tcW w:w="723" w:type="pct"/>
            <w:vMerge w:val="restart"/>
            <w:shd w:val="clear" w:color="auto" w:fill="auto"/>
            <w:vAlign w:val="center"/>
          </w:tcPr>
          <w:p w14:paraId="4D616594">
            <w:pPr>
              <w:snapToGrid w:val="0"/>
              <w:jc w:val="center"/>
              <w:rPr>
                <w:b/>
                <w:sz w:val="24"/>
                <w:szCs w:val="24"/>
              </w:rPr>
            </w:pPr>
            <w:r>
              <w:rPr>
                <w:rFonts w:hint="eastAsia"/>
                <w:b/>
                <w:sz w:val="24"/>
                <w:szCs w:val="24"/>
              </w:rPr>
              <w:t>职业能力</w:t>
            </w:r>
          </w:p>
        </w:tc>
        <w:tc>
          <w:tcPr>
            <w:tcW w:w="2730" w:type="dxa"/>
            <w:shd w:val="clear" w:color="auto" w:fill="auto"/>
            <w:vAlign w:val="center"/>
          </w:tcPr>
          <w:p w14:paraId="1E04152B">
            <w:pPr>
              <w:jc w:val="center"/>
              <w:rPr>
                <w:sz w:val="24"/>
                <w:szCs w:val="24"/>
              </w:rPr>
            </w:pPr>
            <w:r>
              <w:rPr>
                <w:rFonts w:hint="eastAsia"/>
                <w:sz w:val="24"/>
                <w:szCs w:val="24"/>
              </w:rPr>
              <w:t>政治和职业素养能力</w:t>
            </w:r>
          </w:p>
        </w:tc>
        <w:tc>
          <w:tcPr>
            <w:tcW w:w="4643" w:type="dxa"/>
            <w:shd w:val="clear" w:color="auto" w:fill="auto"/>
            <w:vAlign w:val="center"/>
          </w:tcPr>
          <w:p w14:paraId="3B6A6053">
            <w:pPr>
              <w:rPr>
                <w:sz w:val="24"/>
                <w:szCs w:val="24"/>
              </w:rPr>
            </w:pPr>
            <w:r>
              <w:rPr>
                <w:rFonts w:hint="eastAsia"/>
                <w:sz w:val="24"/>
                <w:szCs w:val="24"/>
              </w:rPr>
              <w:t>理论课和实践课、“两课”、素质拓展教育课及活动、综合教育活动等</w:t>
            </w:r>
          </w:p>
        </w:tc>
      </w:tr>
      <w:tr w14:paraId="57AD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 w:type="pct"/>
            <w:vMerge w:val="continue"/>
            <w:shd w:val="clear" w:color="auto" w:fill="auto"/>
            <w:vAlign w:val="center"/>
          </w:tcPr>
          <w:p w14:paraId="130FBA0A">
            <w:pPr>
              <w:snapToGrid w:val="0"/>
              <w:jc w:val="center"/>
              <w:rPr>
                <w:b/>
                <w:sz w:val="24"/>
                <w:szCs w:val="24"/>
              </w:rPr>
            </w:pPr>
          </w:p>
        </w:tc>
        <w:tc>
          <w:tcPr>
            <w:tcW w:w="723" w:type="pct"/>
            <w:vMerge w:val="continue"/>
            <w:shd w:val="clear" w:color="auto" w:fill="auto"/>
            <w:vAlign w:val="center"/>
          </w:tcPr>
          <w:p w14:paraId="5C8427AF">
            <w:pPr>
              <w:snapToGrid w:val="0"/>
              <w:jc w:val="center"/>
              <w:rPr>
                <w:b/>
                <w:sz w:val="24"/>
                <w:szCs w:val="24"/>
              </w:rPr>
            </w:pPr>
          </w:p>
        </w:tc>
        <w:tc>
          <w:tcPr>
            <w:tcW w:w="2730" w:type="dxa"/>
            <w:shd w:val="clear" w:color="auto" w:fill="auto"/>
            <w:vAlign w:val="center"/>
          </w:tcPr>
          <w:p w14:paraId="314C715D">
            <w:pPr>
              <w:jc w:val="center"/>
              <w:rPr>
                <w:sz w:val="24"/>
                <w:szCs w:val="24"/>
              </w:rPr>
            </w:pPr>
            <w:r>
              <w:rPr>
                <w:rFonts w:hint="eastAsia"/>
                <w:sz w:val="24"/>
                <w:szCs w:val="24"/>
              </w:rPr>
              <w:t>社会适应能力</w:t>
            </w:r>
          </w:p>
        </w:tc>
        <w:tc>
          <w:tcPr>
            <w:tcW w:w="4643" w:type="dxa"/>
            <w:shd w:val="clear" w:color="auto" w:fill="auto"/>
            <w:vAlign w:val="center"/>
          </w:tcPr>
          <w:p w14:paraId="3707EF2E">
            <w:pPr>
              <w:rPr>
                <w:sz w:val="24"/>
                <w:szCs w:val="24"/>
              </w:rPr>
            </w:pPr>
            <w:r>
              <w:rPr>
                <w:rFonts w:hint="eastAsia"/>
                <w:sz w:val="24"/>
                <w:szCs w:val="24"/>
              </w:rPr>
              <w:t>心理健康教育，职业规划教育</w:t>
            </w:r>
          </w:p>
        </w:tc>
      </w:tr>
      <w:tr w14:paraId="3CFCE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372" w:type="pct"/>
            <w:vMerge w:val="continue"/>
            <w:shd w:val="clear" w:color="auto" w:fill="auto"/>
            <w:vAlign w:val="center"/>
          </w:tcPr>
          <w:p w14:paraId="3D8B57BA">
            <w:pPr>
              <w:snapToGrid w:val="0"/>
              <w:jc w:val="center"/>
              <w:rPr>
                <w:b/>
                <w:sz w:val="24"/>
                <w:szCs w:val="24"/>
              </w:rPr>
            </w:pPr>
          </w:p>
        </w:tc>
        <w:tc>
          <w:tcPr>
            <w:tcW w:w="723" w:type="pct"/>
            <w:vMerge w:val="restart"/>
            <w:shd w:val="clear" w:color="auto" w:fill="auto"/>
            <w:vAlign w:val="center"/>
          </w:tcPr>
          <w:p w14:paraId="44384672">
            <w:pPr>
              <w:snapToGrid w:val="0"/>
              <w:jc w:val="center"/>
              <w:rPr>
                <w:b/>
                <w:sz w:val="24"/>
                <w:szCs w:val="24"/>
              </w:rPr>
            </w:pPr>
            <w:r>
              <w:rPr>
                <w:rFonts w:hint="eastAsia"/>
                <w:b/>
                <w:sz w:val="24"/>
                <w:szCs w:val="24"/>
              </w:rPr>
              <w:t>综合能力</w:t>
            </w:r>
          </w:p>
        </w:tc>
        <w:tc>
          <w:tcPr>
            <w:tcW w:w="2730" w:type="dxa"/>
            <w:shd w:val="clear" w:color="auto" w:fill="auto"/>
            <w:vAlign w:val="center"/>
          </w:tcPr>
          <w:p w14:paraId="17BCFBA7">
            <w:pPr>
              <w:rPr>
                <w:sz w:val="24"/>
                <w:szCs w:val="24"/>
              </w:rPr>
            </w:pPr>
            <w:r>
              <w:rPr>
                <w:rFonts w:hint="eastAsia"/>
                <w:sz w:val="24"/>
                <w:szCs w:val="24"/>
              </w:rPr>
              <w:t>“两课”和军事理论知识</w:t>
            </w:r>
          </w:p>
        </w:tc>
        <w:tc>
          <w:tcPr>
            <w:tcW w:w="4643" w:type="dxa"/>
            <w:shd w:val="clear" w:color="auto" w:fill="auto"/>
            <w:vAlign w:val="center"/>
          </w:tcPr>
          <w:p w14:paraId="2BDC7550">
            <w:pPr>
              <w:rPr>
                <w:sz w:val="24"/>
                <w:szCs w:val="24"/>
              </w:rPr>
            </w:pPr>
            <w:r>
              <w:rPr>
                <w:rFonts w:hint="eastAsia" w:ascii="宋体" w:hAnsi="宋体"/>
                <w:color w:val="000000"/>
                <w:sz w:val="24"/>
                <w:szCs w:val="24"/>
              </w:rPr>
              <w:t>思修与法律、毛概和社会主义体系、军训</w:t>
            </w:r>
          </w:p>
        </w:tc>
      </w:tr>
      <w:tr w14:paraId="52012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372" w:type="pct"/>
            <w:vMerge w:val="continue"/>
            <w:shd w:val="clear" w:color="auto" w:fill="auto"/>
            <w:vAlign w:val="center"/>
          </w:tcPr>
          <w:p w14:paraId="5ACB12C8">
            <w:pPr>
              <w:snapToGrid w:val="0"/>
              <w:jc w:val="center"/>
              <w:rPr>
                <w:b/>
                <w:sz w:val="24"/>
                <w:szCs w:val="24"/>
              </w:rPr>
            </w:pPr>
          </w:p>
        </w:tc>
        <w:tc>
          <w:tcPr>
            <w:tcW w:w="723" w:type="pct"/>
            <w:vMerge w:val="continue"/>
            <w:shd w:val="clear" w:color="auto" w:fill="auto"/>
            <w:vAlign w:val="center"/>
          </w:tcPr>
          <w:p w14:paraId="7BB722BA">
            <w:pPr>
              <w:snapToGrid w:val="0"/>
              <w:jc w:val="center"/>
              <w:rPr>
                <w:b/>
                <w:sz w:val="24"/>
                <w:szCs w:val="24"/>
              </w:rPr>
            </w:pPr>
          </w:p>
        </w:tc>
        <w:tc>
          <w:tcPr>
            <w:tcW w:w="2730" w:type="dxa"/>
            <w:shd w:val="clear" w:color="auto" w:fill="auto"/>
            <w:vAlign w:val="center"/>
          </w:tcPr>
          <w:p w14:paraId="391A5217">
            <w:pPr>
              <w:rPr>
                <w:sz w:val="24"/>
                <w:szCs w:val="24"/>
              </w:rPr>
            </w:pPr>
            <w:r>
              <w:rPr>
                <w:rFonts w:hint="eastAsia"/>
                <w:sz w:val="24"/>
                <w:szCs w:val="24"/>
              </w:rPr>
              <w:t>普通工具性知识</w:t>
            </w:r>
          </w:p>
        </w:tc>
        <w:tc>
          <w:tcPr>
            <w:tcW w:w="4643" w:type="dxa"/>
            <w:shd w:val="clear" w:color="auto" w:fill="auto"/>
            <w:vAlign w:val="center"/>
          </w:tcPr>
          <w:p w14:paraId="1DB2824D">
            <w:pPr>
              <w:rPr>
                <w:sz w:val="24"/>
                <w:szCs w:val="24"/>
              </w:rPr>
            </w:pPr>
            <w:r>
              <w:rPr>
                <w:rFonts w:hint="eastAsia" w:ascii="宋体" w:hAnsi="宋体"/>
                <w:color w:val="000000"/>
                <w:sz w:val="24"/>
                <w:szCs w:val="24"/>
              </w:rPr>
              <w:t>普通话、大学英语、</w:t>
            </w:r>
            <w:r>
              <w:rPr>
                <w:rFonts w:hint="eastAsia" w:ascii="宋体" w:hAnsi="宋体"/>
                <w:color w:val="000000"/>
                <w:sz w:val="24"/>
                <w:szCs w:val="24"/>
                <w:lang w:eastAsia="zh-CN"/>
              </w:rPr>
              <w:t>大学语文、</w:t>
            </w:r>
            <w:r>
              <w:rPr>
                <w:rFonts w:hint="eastAsia" w:ascii="宋体" w:hAnsi="宋体"/>
                <w:color w:val="000000"/>
                <w:sz w:val="24"/>
                <w:szCs w:val="24"/>
              </w:rPr>
              <w:t>计算机基础知识等</w:t>
            </w:r>
          </w:p>
        </w:tc>
      </w:tr>
    </w:tbl>
    <w:p w14:paraId="1649760C">
      <w:pPr>
        <w:ind w:firstLine="482" w:firstLineChars="200"/>
        <w:rPr>
          <w:rFonts w:hint="eastAsia" w:ascii="宋体" w:hAnsi="宋体" w:cs="仿宋"/>
          <w:b/>
          <w:bCs/>
          <w:sz w:val="24"/>
        </w:rPr>
      </w:pPr>
    </w:p>
    <w:p w14:paraId="1413A8F1">
      <w:pPr>
        <w:pStyle w:val="3"/>
      </w:pPr>
      <w:bookmarkStart w:id="11" w:name="_Toc150977531"/>
      <w:r>
        <w:rPr>
          <w:rFonts w:hint="eastAsia"/>
        </w:rPr>
        <w:t>课程结构</w:t>
      </w:r>
      <w:bookmarkEnd w:id="11"/>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506"/>
        <w:gridCol w:w="7638"/>
      </w:tblGrid>
      <w:tr w14:paraId="0337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2" w:hRule="atLeast"/>
        </w:trPr>
        <w:tc>
          <w:tcPr>
            <w:tcW w:w="270" w:type="pct"/>
            <w:vMerge w:val="restart"/>
            <w:vAlign w:val="center"/>
          </w:tcPr>
          <w:p w14:paraId="5CFA6E60">
            <w:pPr>
              <w:snapToGrid w:val="0"/>
              <w:rPr>
                <w:rFonts w:ascii="宋体" w:hAnsi="宋体"/>
                <w:b/>
                <w:bCs/>
                <w:sz w:val="24"/>
                <w:szCs w:val="24"/>
              </w:rPr>
            </w:pPr>
            <w:r>
              <w:rPr>
                <w:rFonts w:hint="eastAsia" w:ascii="宋体" w:hAnsi="宋体"/>
                <w:b/>
                <w:bCs/>
                <w:sz w:val="24"/>
                <w:szCs w:val="24"/>
              </w:rPr>
              <w:t>必修课</w:t>
            </w:r>
          </w:p>
        </w:tc>
        <w:tc>
          <w:tcPr>
            <w:tcW w:w="779" w:type="pct"/>
            <w:vAlign w:val="center"/>
          </w:tcPr>
          <w:p w14:paraId="2FCB687B">
            <w:pPr>
              <w:snapToGrid w:val="0"/>
              <w:jc w:val="center"/>
              <w:rPr>
                <w:rFonts w:ascii="宋体" w:hAnsi="宋体"/>
                <w:b/>
                <w:bCs/>
                <w:sz w:val="24"/>
                <w:szCs w:val="24"/>
              </w:rPr>
            </w:pPr>
            <w:r>
              <w:rPr>
                <w:rFonts w:hint="eastAsia" w:ascii="宋体" w:hAnsi="宋体"/>
                <w:b/>
                <w:bCs/>
                <w:sz w:val="24"/>
                <w:szCs w:val="24"/>
              </w:rPr>
              <w:t>公共基础课</w:t>
            </w:r>
          </w:p>
        </w:tc>
        <w:tc>
          <w:tcPr>
            <w:tcW w:w="3951" w:type="pct"/>
            <w:vAlign w:val="center"/>
          </w:tcPr>
          <w:p w14:paraId="21BFA1FB">
            <w:pPr>
              <w:snapToGrid w:val="0"/>
              <w:spacing w:line="360" w:lineRule="auto"/>
              <w:rPr>
                <w:rFonts w:hint="eastAsia" w:ascii="宋体" w:hAnsi="宋体" w:eastAsia="宋体"/>
                <w:sz w:val="24"/>
                <w:szCs w:val="24"/>
                <w:lang w:eastAsia="zh-CN"/>
              </w:rPr>
            </w:pPr>
            <w:r>
              <w:rPr>
                <w:rFonts w:hint="eastAsia" w:ascii="宋体" w:hAnsi="宋体"/>
                <w:sz w:val="24"/>
                <w:szCs w:val="24"/>
              </w:rPr>
              <w:t>思修与法律、毛概和社会主义体系</w:t>
            </w:r>
            <w:r>
              <w:rPr>
                <w:rFonts w:hint="eastAsia" w:ascii="宋体" w:hAnsi="宋体"/>
                <w:sz w:val="24"/>
                <w:szCs w:val="24"/>
                <w:lang w:eastAsia="zh-CN"/>
              </w:rPr>
              <w:t>、大学英语、大学语文、计算机基础知识</w:t>
            </w:r>
          </w:p>
        </w:tc>
      </w:tr>
      <w:tr w14:paraId="10086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270" w:type="pct"/>
            <w:vMerge w:val="continue"/>
            <w:vAlign w:val="center"/>
          </w:tcPr>
          <w:p w14:paraId="2A35A991">
            <w:pPr>
              <w:snapToGrid w:val="0"/>
              <w:rPr>
                <w:rFonts w:ascii="宋体" w:hAnsi="宋体"/>
                <w:b/>
                <w:bCs/>
                <w:sz w:val="24"/>
                <w:szCs w:val="24"/>
              </w:rPr>
            </w:pPr>
          </w:p>
        </w:tc>
        <w:tc>
          <w:tcPr>
            <w:tcW w:w="779" w:type="pct"/>
            <w:vAlign w:val="center"/>
          </w:tcPr>
          <w:p w14:paraId="3D74A888">
            <w:pPr>
              <w:snapToGrid w:val="0"/>
              <w:jc w:val="center"/>
              <w:rPr>
                <w:rFonts w:ascii="宋体" w:hAnsi="宋体"/>
                <w:b/>
                <w:bCs/>
                <w:sz w:val="24"/>
                <w:szCs w:val="24"/>
              </w:rPr>
            </w:pPr>
            <w:r>
              <w:rPr>
                <w:rFonts w:hint="eastAsia" w:ascii="宋体" w:hAnsi="宋体"/>
                <w:b/>
                <w:bCs/>
                <w:sz w:val="24"/>
                <w:szCs w:val="24"/>
              </w:rPr>
              <w:t>专业基础课</w:t>
            </w:r>
          </w:p>
          <w:p w14:paraId="72CEFA4E">
            <w:pPr>
              <w:snapToGrid w:val="0"/>
              <w:jc w:val="center"/>
              <w:rPr>
                <w:rFonts w:hint="eastAsia" w:ascii="宋体" w:hAnsi="宋体"/>
                <w:b/>
                <w:bCs/>
                <w:sz w:val="24"/>
                <w:szCs w:val="24"/>
              </w:rPr>
            </w:pPr>
            <w:r>
              <w:rPr>
                <w:rFonts w:hint="eastAsia" w:ascii="宋体" w:hAnsi="宋体"/>
                <w:b/>
                <w:bCs/>
                <w:sz w:val="24"/>
                <w:szCs w:val="24"/>
              </w:rPr>
              <w:t>（群共享）</w:t>
            </w:r>
          </w:p>
        </w:tc>
        <w:tc>
          <w:tcPr>
            <w:tcW w:w="3951" w:type="pct"/>
            <w:vAlign w:val="center"/>
          </w:tcPr>
          <w:p w14:paraId="4EC80E00">
            <w:pPr>
              <w:snapToGrid w:val="0"/>
              <w:spacing w:line="360" w:lineRule="auto"/>
              <w:rPr>
                <w:rFonts w:ascii="宋体" w:hAnsi="宋体"/>
                <w:sz w:val="24"/>
                <w:szCs w:val="24"/>
              </w:rPr>
            </w:pPr>
            <w:r>
              <w:rPr>
                <w:rFonts w:hint="eastAsia" w:ascii="宋体" w:hAnsi="宋体"/>
                <w:sz w:val="24"/>
                <w:szCs w:val="24"/>
              </w:rPr>
              <w:t>运动解剖学、体育保健学、教育学</w:t>
            </w:r>
          </w:p>
        </w:tc>
      </w:tr>
      <w:tr w14:paraId="40E0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270" w:type="pct"/>
            <w:vMerge w:val="continue"/>
            <w:vAlign w:val="center"/>
          </w:tcPr>
          <w:p w14:paraId="288B790A">
            <w:pPr>
              <w:snapToGrid w:val="0"/>
              <w:rPr>
                <w:rFonts w:ascii="宋体" w:hAnsi="宋体"/>
                <w:b/>
                <w:bCs/>
                <w:sz w:val="24"/>
                <w:szCs w:val="24"/>
              </w:rPr>
            </w:pPr>
          </w:p>
        </w:tc>
        <w:tc>
          <w:tcPr>
            <w:tcW w:w="779" w:type="pct"/>
            <w:vAlign w:val="center"/>
          </w:tcPr>
          <w:p w14:paraId="3AC8F79B">
            <w:pPr>
              <w:snapToGrid w:val="0"/>
              <w:jc w:val="center"/>
              <w:rPr>
                <w:rFonts w:ascii="宋体" w:hAnsi="宋体"/>
                <w:b/>
                <w:bCs/>
                <w:sz w:val="24"/>
                <w:szCs w:val="24"/>
              </w:rPr>
            </w:pPr>
            <w:r>
              <w:rPr>
                <w:rFonts w:hint="eastAsia" w:ascii="宋体" w:hAnsi="宋体"/>
                <w:b/>
                <w:bCs/>
                <w:sz w:val="24"/>
                <w:szCs w:val="24"/>
              </w:rPr>
              <w:t>专业核心课</w:t>
            </w:r>
          </w:p>
        </w:tc>
        <w:tc>
          <w:tcPr>
            <w:tcW w:w="3951" w:type="pct"/>
            <w:vAlign w:val="center"/>
          </w:tcPr>
          <w:p w14:paraId="330196A8">
            <w:pPr>
              <w:snapToGrid w:val="0"/>
              <w:spacing w:line="360" w:lineRule="auto"/>
              <w:rPr>
                <w:rFonts w:hint="default" w:ascii="宋体" w:hAnsi="宋体" w:eastAsia="宋体"/>
                <w:sz w:val="24"/>
                <w:szCs w:val="24"/>
                <w:lang w:val="en-US" w:eastAsia="zh-CN"/>
              </w:rPr>
            </w:pPr>
            <w:r>
              <w:rPr>
                <w:rFonts w:hint="eastAsia" w:ascii="宋体" w:hAnsi="宋体"/>
                <w:sz w:val="24"/>
                <w:szCs w:val="24"/>
              </w:rPr>
              <w:t>田径、篮球、排球、足球、体操、健美操、武术、乒乓球、游泳、网球</w:t>
            </w:r>
            <w:r>
              <w:rPr>
                <w:rFonts w:hint="eastAsia" w:ascii="宋体" w:hAnsi="宋体"/>
                <w:sz w:val="24"/>
                <w:szCs w:val="24"/>
                <w:lang w:eastAsia="zh-CN"/>
              </w:rPr>
              <w:t>、</w:t>
            </w:r>
            <w:r>
              <w:rPr>
                <w:rFonts w:hint="eastAsia" w:ascii="宋体" w:hAnsi="宋体"/>
                <w:sz w:val="24"/>
                <w:szCs w:val="24"/>
                <w:lang w:val="en-US" w:eastAsia="zh-CN"/>
              </w:rPr>
              <w:t>羽毛球</w:t>
            </w:r>
          </w:p>
        </w:tc>
      </w:tr>
      <w:tr w14:paraId="55F1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270" w:type="pct"/>
            <w:vMerge w:val="continue"/>
            <w:vAlign w:val="center"/>
          </w:tcPr>
          <w:p w14:paraId="1C7FA596">
            <w:pPr>
              <w:snapToGrid w:val="0"/>
              <w:rPr>
                <w:rFonts w:ascii="宋体" w:hAnsi="宋体"/>
                <w:b/>
                <w:bCs/>
                <w:sz w:val="24"/>
                <w:szCs w:val="24"/>
              </w:rPr>
            </w:pPr>
          </w:p>
        </w:tc>
        <w:tc>
          <w:tcPr>
            <w:tcW w:w="779" w:type="pct"/>
            <w:vAlign w:val="center"/>
          </w:tcPr>
          <w:p w14:paraId="0B03E139">
            <w:pPr>
              <w:snapToGrid w:val="0"/>
              <w:jc w:val="center"/>
              <w:rPr>
                <w:rFonts w:ascii="宋体" w:hAnsi="宋体"/>
                <w:b/>
                <w:bCs/>
                <w:sz w:val="24"/>
                <w:szCs w:val="24"/>
              </w:rPr>
            </w:pPr>
            <w:r>
              <w:rPr>
                <w:rFonts w:hint="eastAsia" w:ascii="宋体" w:hAnsi="宋体"/>
                <w:b/>
                <w:bCs/>
                <w:sz w:val="24"/>
                <w:szCs w:val="24"/>
              </w:rPr>
              <w:t>集中实践课</w:t>
            </w:r>
          </w:p>
        </w:tc>
        <w:tc>
          <w:tcPr>
            <w:tcW w:w="3951" w:type="pct"/>
            <w:vAlign w:val="center"/>
          </w:tcPr>
          <w:p w14:paraId="067CC374">
            <w:pPr>
              <w:snapToGrid w:val="0"/>
              <w:spacing w:line="360" w:lineRule="auto"/>
              <w:rPr>
                <w:rFonts w:ascii="宋体" w:hAnsi="宋体"/>
                <w:sz w:val="24"/>
                <w:szCs w:val="24"/>
              </w:rPr>
            </w:pPr>
            <w:r>
              <w:rPr>
                <w:rFonts w:hint="eastAsia" w:ascii="宋体" w:hAnsi="宋体"/>
                <w:sz w:val="24"/>
                <w:szCs w:val="24"/>
              </w:rPr>
              <w:t>毕业实习、毕业论文</w:t>
            </w:r>
          </w:p>
        </w:tc>
      </w:tr>
      <w:tr w14:paraId="5399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270" w:type="pct"/>
            <w:vMerge w:val="restart"/>
            <w:vAlign w:val="center"/>
          </w:tcPr>
          <w:p w14:paraId="67B92A6A">
            <w:pPr>
              <w:snapToGrid w:val="0"/>
              <w:rPr>
                <w:rFonts w:ascii="宋体" w:hAnsi="宋体"/>
                <w:b/>
                <w:bCs/>
                <w:sz w:val="24"/>
                <w:szCs w:val="24"/>
              </w:rPr>
            </w:pPr>
            <w:r>
              <w:rPr>
                <w:rFonts w:hint="eastAsia" w:ascii="宋体" w:hAnsi="宋体"/>
                <w:b/>
                <w:bCs/>
                <w:sz w:val="24"/>
                <w:szCs w:val="24"/>
              </w:rPr>
              <w:t>选修课</w:t>
            </w:r>
          </w:p>
        </w:tc>
        <w:tc>
          <w:tcPr>
            <w:tcW w:w="779" w:type="pct"/>
            <w:vAlign w:val="center"/>
          </w:tcPr>
          <w:p w14:paraId="6080311E">
            <w:pPr>
              <w:snapToGrid w:val="0"/>
              <w:jc w:val="center"/>
              <w:rPr>
                <w:rFonts w:ascii="宋体" w:hAnsi="宋体"/>
                <w:b/>
                <w:bCs/>
                <w:sz w:val="24"/>
                <w:szCs w:val="24"/>
              </w:rPr>
            </w:pPr>
            <w:r>
              <w:rPr>
                <w:rFonts w:hint="eastAsia" w:ascii="宋体" w:hAnsi="宋体"/>
                <w:b/>
                <w:bCs/>
                <w:sz w:val="24"/>
                <w:szCs w:val="24"/>
              </w:rPr>
              <w:t>公共选修课</w:t>
            </w:r>
          </w:p>
        </w:tc>
        <w:tc>
          <w:tcPr>
            <w:tcW w:w="3951" w:type="pct"/>
            <w:vAlign w:val="center"/>
          </w:tcPr>
          <w:p w14:paraId="4DE1A7D0">
            <w:pPr>
              <w:snapToGrid w:val="0"/>
              <w:spacing w:line="360" w:lineRule="auto"/>
              <w:rPr>
                <w:rFonts w:hint="default" w:ascii="宋体" w:hAnsi="宋体"/>
                <w:sz w:val="24"/>
                <w:szCs w:val="24"/>
                <w:lang w:val="en-US"/>
              </w:rPr>
            </w:pPr>
            <w:r>
              <w:rPr>
                <w:rFonts w:hint="eastAsia" w:ascii="宋体" w:hAnsi="宋体"/>
                <w:color w:val="000000"/>
                <w:sz w:val="24"/>
                <w:szCs w:val="24"/>
                <w:lang w:eastAsia="zh-CN"/>
              </w:rPr>
              <w:t>高尔夫、体育舞蹈、</w:t>
            </w:r>
            <w:r>
              <w:rPr>
                <w:rFonts w:hint="eastAsia" w:ascii="宋体" w:hAnsi="宋体"/>
                <w:color w:val="000000"/>
                <w:sz w:val="24"/>
                <w:szCs w:val="24"/>
                <w:lang w:val="en-US" w:eastAsia="zh-CN"/>
              </w:rPr>
              <w:t>羽毛球</w:t>
            </w:r>
          </w:p>
        </w:tc>
      </w:tr>
      <w:tr w14:paraId="5A13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270" w:type="pct"/>
            <w:vMerge w:val="continue"/>
            <w:vAlign w:val="center"/>
          </w:tcPr>
          <w:p w14:paraId="1071BA41">
            <w:pPr>
              <w:snapToGrid w:val="0"/>
              <w:rPr>
                <w:rFonts w:ascii="宋体" w:hAnsi="宋体"/>
                <w:b/>
                <w:bCs/>
                <w:sz w:val="24"/>
                <w:szCs w:val="24"/>
              </w:rPr>
            </w:pPr>
          </w:p>
        </w:tc>
        <w:tc>
          <w:tcPr>
            <w:tcW w:w="779" w:type="pct"/>
            <w:vAlign w:val="center"/>
          </w:tcPr>
          <w:p w14:paraId="67D54192">
            <w:pPr>
              <w:snapToGrid w:val="0"/>
              <w:jc w:val="center"/>
              <w:rPr>
                <w:rFonts w:ascii="宋体" w:hAnsi="宋体"/>
                <w:b/>
                <w:bCs/>
                <w:sz w:val="24"/>
                <w:szCs w:val="24"/>
              </w:rPr>
            </w:pPr>
            <w:r>
              <w:rPr>
                <w:rFonts w:hint="eastAsia" w:ascii="宋体" w:hAnsi="宋体"/>
                <w:b/>
                <w:bCs/>
                <w:sz w:val="24"/>
                <w:szCs w:val="24"/>
              </w:rPr>
              <w:t>限定选修课</w:t>
            </w:r>
          </w:p>
        </w:tc>
        <w:tc>
          <w:tcPr>
            <w:tcW w:w="3951" w:type="pct"/>
            <w:vAlign w:val="center"/>
          </w:tcPr>
          <w:p w14:paraId="475B9883">
            <w:pPr>
              <w:snapToGrid w:val="0"/>
              <w:spacing w:line="360" w:lineRule="auto"/>
              <w:rPr>
                <w:rFonts w:ascii="宋体" w:hAnsi="宋体"/>
                <w:sz w:val="24"/>
                <w:szCs w:val="24"/>
              </w:rPr>
            </w:pPr>
            <w:r>
              <w:rPr>
                <w:rFonts w:hint="eastAsia" w:ascii="宋体" w:hAnsi="宋体"/>
                <w:sz w:val="24"/>
                <w:szCs w:val="24"/>
              </w:rPr>
              <w:t>瑜伽、体育游戏</w:t>
            </w:r>
          </w:p>
        </w:tc>
      </w:tr>
    </w:tbl>
    <w:p w14:paraId="1C19E9DE">
      <w:pPr>
        <w:pStyle w:val="3"/>
      </w:pPr>
      <w:bookmarkStart w:id="12" w:name="_Toc150977532"/>
      <w:r>
        <w:rPr>
          <w:rFonts w:hint="eastAsia"/>
        </w:rPr>
        <w:t>学分要求与</w:t>
      </w:r>
      <w:r>
        <w:t>毕业条件</w:t>
      </w:r>
      <w:bookmarkEnd w:id="12"/>
    </w:p>
    <w:p w14:paraId="4BD7A4CC">
      <w:pPr>
        <w:snapToGrid w:val="0"/>
        <w:spacing w:line="360" w:lineRule="auto"/>
        <w:ind w:firstLine="480" w:firstLineChars="200"/>
        <w:rPr>
          <w:rFonts w:hint="eastAsia"/>
          <w:sz w:val="24"/>
        </w:rPr>
      </w:pPr>
      <w:r>
        <w:rPr>
          <w:rFonts w:hint="eastAsia"/>
          <w:sz w:val="24"/>
        </w:rPr>
        <w:t xml:space="preserve">经学籍注册，德、智、体合格，修完本专业教学计划规定的课程和学分  </w:t>
      </w:r>
      <w:r>
        <w:rPr>
          <w:rFonts w:hint="eastAsia"/>
          <w:sz w:val="24"/>
          <w:u w:val="single"/>
        </w:rPr>
        <w:t xml:space="preserve"> 1</w:t>
      </w:r>
      <w:r>
        <w:rPr>
          <w:rFonts w:hint="eastAsia"/>
          <w:sz w:val="24"/>
          <w:u w:val="single"/>
          <w:lang w:val="en-US" w:eastAsia="zh-CN"/>
        </w:rPr>
        <w:t>46</w:t>
      </w:r>
      <w:r>
        <w:rPr>
          <w:rFonts w:hint="eastAsia"/>
          <w:sz w:val="24"/>
          <w:u w:val="single"/>
        </w:rPr>
        <w:t xml:space="preserve"> </w:t>
      </w:r>
      <w:r>
        <w:rPr>
          <w:rFonts w:hint="eastAsia"/>
          <w:sz w:val="24"/>
        </w:rPr>
        <w:t xml:space="preserve"> ，成绩合格，并至少取得本专业教学计划规定的必考职业技能证书，准予毕业。</w:t>
      </w:r>
    </w:p>
    <w:p w14:paraId="1F9DDB61">
      <w:pPr>
        <w:snapToGrid w:val="0"/>
        <w:spacing w:line="360" w:lineRule="auto"/>
        <w:ind w:firstLine="480" w:firstLineChars="200"/>
        <w:rPr>
          <w:rFonts w:hint="eastAsia"/>
          <w:sz w:val="24"/>
        </w:rPr>
      </w:pPr>
    </w:p>
    <w:p w14:paraId="2B9B0416">
      <w:pPr>
        <w:snapToGrid w:val="0"/>
        <w:spacing w:line="360" w:lineRule="auto"/>
        <w:ind w:firstLine="480" w:firstLineChars="200"/>
        <w:rPr>
          <w:rFonts w:hint="eastAsia"/>
          <w:sz w:val="24"/>
        </w:rPr>
      </w:pPr>
    </w:p>
    <w:p w14:paraId="0EA5A78F">
      <w:pPr>
        <w:pStyle w:val="3"/>
      </w:pPr>
      <w:bookmarkStart w:id="13" w:name="_Toc150977533"/>
      <w:r>
        <w:t>教学活动时间分配表</w:t>
      </w:r>
      <w:bookmarkEnd w:id="13"/>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0CED81B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2338" w:type="pct"/>
            <w:vMerge w:val="restart"/>
            <w:vAlign w:val="center"/>
          </w:tcPr>
          <w:p w14:paraId="3B7E2B2C">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778B6556">
            <w:pPr>
              <w:snapToGrid w:val="0"/>
              <w:jc w:val="center"/>
              <w:rPr>
                <w:b/>
                <w:sz w:val="24"/>
              </w:rPr>
            </w:pPr>
            <w:r>
              <w:rPr>
                <w:b/>
                <w:sz w:val="24"/>
              </w:rPr>
              <w:t>周数</w:t>
            </w:r>
          </w:p>
          <w:p w14:paraId="229383B8">
            <w:pPr>
              <w:snapToGrid w:val="0"/>
              <w:rPr>
                <w:b/>
                <w:sz w:val="24"/>
              </w:rPr>
            </w:pPr>
            <w:r>
              <w:rPr>
                <w:b/>
                <w:sz w:val="24"/>
              </w:rPr>
              <w:t>项目</w:t>
            </w:r>
          </w:p>
        </w:tc>
        <w:tc>
          <w:tcPr>
            <w:tcW w:w="747" w:type="pct"/>
            <w:gridSpan w:val="2"/>
            <w:vAlign w:val="center"/>
          </w:tcPr>
          <w:p w14:paraId="66C803B6">
            <w:pPr>
              <w:snapToGrid w:val="0"/>
              <w:jc w:val="center"/>
              <w:rPr>
                <w:b/>
                <w:sz w:val="24"/>
              </w:rPr>
            </w:pPr>
            <w:r>
              <w:rPr>
                <w:b/>
                <w:sz w:val="24"/>
              </w:rPr>
              <w:t>第一学年</w:t>
            </w:r>
          </w:p>
        </w:tc>
        <w:tc>
          <w:tcPr>
            <w:tcW w:w="747" w:type="pct"/>
            <w:gridSpan w:val="2"/>
            <w:vAlign w:val="center"/>
          </w:tcPr>
          <w:p w14:paraId="2F3BAF2A">
            <w:pPr>
              <w:snapToGrid w:val="0"/>
              <w:jc w:val="center"/>
              <w:rPr>
                <w:b/>
                <w:sz w:val="24"/>
              </w:rPr>
            </w:pPr>
            <w:r>
              <w:rPr>
                <w:b/>
                <w:sz w:val="24"/>
              </w:rPr>
              <w:t>第二学年</w:t>
            </w:r>
          </w:p>
        </w:tc>
        <w:tc>
          <w:tcPr>
            <w:tcW w:w="748" w:type="pct"/>
            <w:gridSpan w:val="2"/>
            <w:vAlign w:val="center"/>
          </w:tcPr>
          <w:p w14:paraId="01D347F6">
            <w:pPr>
              <w:snapToGrid w:val="0"/>
              <w:jc w:val="center"/>
              <w:rPr>
                <w:b/>
                <w:sz w:val="24"/>
              </w:rPr>
            </w:pPr>
            <w:r>
              <w:rPr>
                <w:b/>
                <w:sz w:val="24"/>
              </w:rPr>
              <w:t>第三学年</w:t>
            </w:r>
          </w:p>
        </w:tc>
        <w:tc>
          <w:tcPr>
            <w:tcW w:w="420" w:type="pct"/>
            <w:vMerge w:val="restart"/>
            <w:vAlign w:val="center"/>
          </w:tcPr>
          <w:p w14:paraId="4EB5F013">
            <w:pPr>
              <w:snapToGrid w:val="0"/>
              <w:jc w:val="center"/>
              <w:rPr>
                <w:b/>
                <w:sz w:val="24"/>
              </w:rPr>
            </w:pPr>
            <w:r>
              <w:rPr>
                <w:b/>
                <w:sz w:val="24"/>
              </w:rPr>
              <w:t>小计</w:t>
            </w:r>
          </w:p>
        </w:tc>
      </w:tr>
      <w:tr w14:paraId="72060D3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jc w:val="center"/>
        </w:trPr>
        <w:tc>
          <w:tcPr>
            <w:tcW w:w="2338" w:type="pct"/>
            <w:vMerge w:val="continue"/>
            <w:vAlign w:val="center"/>
          </w:tcPr>
          <w:p w14:paraId="3728C4D2">
            <w:pPr>
              <w:snapToGrid w:val="0"/>
              <w:rPr>
                <w:b/>
                <w:sz w:val="24"/>
              </w:rPr>
            </w:pPr>
          </w:p>
        </w:tc>
        <w:tc>
          <w:tcPr>
            <w:tcW w:w="373" w:type="pct"/>
            <w:vAlign w:val="center"/>
          </w:tcPr>
          <w:p w14:paraId="2757FAE5">
            <w:pPr>
              <w:snapToGrid w:val="0"/>
              <w:jc w:val="center"/>
              <w:rPr>
                <w:b/>
                <w:sz w:val="24"/>
              </w:rPr>
            </w:pPr>
            <w:r>
              <w:rPr>
                <w:b/>
                <w:sz w:val="24"/>
              </w:rPr>
              <w:t>一</w:t>
            </w:r>
          </w:p>
        </w:tc>
        <w:tc>
          <w:tcPr>
            <w:tcW w:w="374" w:type="pct"/>
            <w:vAlign w:val="center"/>
          </w:tcPr>
          <w:p w14:paraId="060C4150">
            <w:pPr>
              <w:snapToGrid w:val="0"/>
              <w:jc w:val="center"/>
              <w:rPr>
                <w:b/>
                <w:sz w:val="24"/>
              </w:rPr>
            </w:pPr>
            <w:r>
              <w:rPr>
                <w:b/>
                <w:sz w:val="24"/>
              </w:rPr>
              <w:t>二</w:t>
            </w:r>
          </w:p>
        </w:tc>
        <w:tc>
          <w:tcPr>
            <w:tcW w:w="374" w:type="pct"/>
            <w:vAlign w:val="center"/>
          </w:tcPr>
          <w:p w14:paraId="0EBCA27E">
            <w:pPr>
              <w:snapToGrid w:val="0"/>
              <w:jc w:val="center"/>
              <w:rPr>
                <w:b/>
                <w:sz w:val="24"/>
              </w:rPr>
            </w:pPr>
            <w:r>
              <w:rPr>
                <w:b/>
                <w:sz w:val="24"/>
              </w:rPr>
              <w:t>三</w:t>
            </w:r>
          </w:p>
        </w:tc>
        <w:tc>
          <w:tcPr>
            <w:tcW w:w="373" w:type="pct"/>
            <w:vAlign w:val="center"/>
          </w:tcPr>
          <w:p w14:paraId="02FBC8BD">
            <w:pPr>
              <w:snapToGrid w:val="0"/>
              <w:jc w:val="center"/>
              <w:rPr>
                <w:b/>
                <w:sz w:val="24"/>
              </w:rPr>
            </w:pPr>
            <w:r>
              <w:rPr>
                <w:b/>
                <w:sz w:val="24"/>
              </w:rPr>
              <w:t>四</w:t>
            </w:r>
          </w:p>
        </w:tc>
        <w:tc>
          <w:tcPr>
            <w:tcW w:w="374" w:type="pct"/>
            <w:vAlign w:val="center"/>
          </w:tcPr>
          <w:p w14:paraId="1FBED0A4">
            <w:pPr>
              <w:snapToGrid w:val="0"/>
              <w:jc w:val="center"/>
              <w:rPr>
                <w:b/>
                <w:sz w:val="24"/>
              </w:rPr>
            </w:pPr>
            <w:r>
              <w:rPr>
                <w:b/>
                <w:sz w:val="24"/>
              </w:rPr>
              <w:t>五</w:t>
            </w:r>
          </w:p>
        </w:tc>
        <w:tc>
          <w:tcPr>
            <w:tcW w:w="374" w:type="pct"/>
            <w:vAlign w:val="center"/>
          </w:tcPr>
          <w:p w14:paraId="252AF28B">
            <w:pPr>
              <w:snapToGrid w:val="0"/>
              <w:jc w:val="center"/>
              <w:rPr>
                <w:b/>
                <w:sz w:val="24"/>
              </w:rPr>
            </w:pPr>
            <w:r>
              <w:rPr>
                <w:b/>
                <w:sz w:val="24"/>
              </w:rPr>
              <w:t>六</w:t>
            </w:r>
          </w:p>
        </w:tc>
        <w:tc>
          <w:tcPr>
            <w:tcW w:w="420" w:type="pct"/>
            <w:vMerge w:val="continue"/>
            <w:vAlign w:val="center"/>
          </w:tcPr>
          <w:p w14:paraId="3CC2B5B4">
            <w:pPr>
              <w:snapToGrid w:val="0"/>
              <w:rPr>
                <w:b/>
                <w:sz w:val="24"/>
              </w:rPr>
            </w:pPr>
          </w:p>
        </w:tc>
      </w:tr>
      <w:tr w14:paraId="022E42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3D0EB540">
            <w:pPr>
              <w:snapToGrid w:val="0"/>
              <w:jc w:val="left"/>
              <w:rPr>
                <w:sz w:val="24"/>
              </w:rPr>
            </w:pPr>
            <w:r>
              <w:rPr>
                <w:sz w:val="24"/>
              </w:rPr>
              <w:t>入学教育、军训</w:t>
            </w:r>
          </w:p>
        </w:tc>
        <w:tc>
          <w:tcPr>
            <w:tcW w:w="704" w:type="dxa"/>
            <w:tcMar>
              <w:left w:w="0" w:type="dxa"/>
              <w:right w:w="0" w:type="dxa"/>
            </w:tcMar>
            <w:vAlign w:val="center"/>
          </w:tcPr>
          <w:p w14:paraId="6E037896">
            <w:pPr>
              <w:pageBreakBefore w:val="0"/>
              <w:kinsoku/>
              <w:wordWrap/>
              <w:overflowPunct/>
              <w:topLinePunct w:val="0"/>
              <w:autoSpaceDE/>
              <w:autoSpaceDN/>
              <w:bidi w:val="0"/>
              <w:adjustRightInd/>
              <w:snapToGrid w:val="0"/>
              <w:spacing w:line="360" w:lineRule="auto"/>
              <w:jc w:val="center"/>
              <w:rPr>
                <w:sz w:val="24"/>
              </w:rPr>
            </w:pPr>
            <w:r>
              <w:rPr>
                <w:sz w:val="22"/>
              </w:rPr>
              <w:t>2</w:t>
            </w:r>
          </w:p>
        </w:tc>
        <w:tc>
          <w:tcPr>
            <w:tcW w:w="706" w:type="dxa"/>
            <w:tcMar>
              <w:left w:w="0" w:type="dxa"/>
              <w:right w:w="0" w:type="dxa"/>
            </w:tcMar>
            <w:vAlign w:val="center"/>
          </w:tcPr>
          <w:p w14:paraId="39998DB4">
            <w:pPr>
              <w:pageBreakBefore w:val="0"/>
              <w:kinsoku/>
              <w:wordWrap/>
              <w:overflowPunct/>
              <w:topLinePunct w:val="0"/>
              <w:autoSpaceDE/>
              <w:autoSpaceDN/>
              <w:bidi w:val="0"/>
              <w:adjustRightInd/>
              <w:snapToGrid w:val="0"/>
              <w:spacing w:line="360" w:lineRule="auto"/>
              <w:jc w:val="center"/>
              <w:rPr>
                <w:sz w:val="24"/>
              </w:rPr>
            </w:pPr>
          </w:p>
        </w:tc>
        <w:tc>
          <w:tcPr>
            <w:tcW w:w="705" w:type="dxa"/>
            <w:tcMar>
              <w:left w:w="0" w:type="dxa"/>
              <w:right w:w="0" w:type="dxa"/>
            </w:tcMar>
            <w:vAlign w:val="center"/>
          </w:tcPr>
          <w:p w14:paraId="5647A4EB">
            <w:pPr>
              <w:pageBreakBefore w:val="0"/>
              <w:kinsoku/>
              <w:wordWrap/>
              <w:overflowPunct/>
              <w:topLinePunct w:val="0"/>
              <w:autoSpaceDE/>
              <w:autoSpaceDN/>
              <w:bidi w:val="0"/>
              <w:adjustRightInd/>
              <w:snapToGrid w:val="0"/>
              <w:spacing w:line="360" w:lineRule="auto"/>
              <w:jc w:val="center"/>
              <w:rPr>
                <w:sz w:val="24"/>
              </w:rPr>
            </w:pPr>
          </w:p>
        </w:tc>
        <w:tc>
          <w:tcPr>
            <w:tcW w:w="703" w:type="dxa"/>
            <w:tcMar>
              <w:left w:w="0" w:type="dxa"/>
              <w:right w:w="0" w:type="dxa"/>
            </w:tcMar>
            <w:vAlign w:val="center"/>
          </w:tcPr>
          <w:p w14:paraId="27451CF3">
            <w:pPr>
              <w:pageBreakBefore w:val="0"/>
              <w:kinsoku/>
              <w:wordWrap/>
              <w:overflowPunct/>
              <w:topLinePunct w:val="0"/>
              <w:autoSpaceDE/>
              <w:autoSpaceDN/>
              <w:bidi w:val="0"/>
              <w:adjustRightInd/>
              <w:snapToGrid w:val="0"/>
              <w:spacing w:line="360" w:lineRule="auto"/>
              <w:jc w:val="center"/>
              <w:rPr>
                <w:sz w:val="24"/>
              </w:rPr>
            </w:pPr>
          </w:p>
        </w:tc>
        <w:tc>
          <w:tcPr>
            <w:tcW w:w="705" w:type="dxa"/>
            <w:tcMar>
              <w:left w:w="0" w:type="dxa"/>
              <w:right w:w="0" w:type="dxa"/>
            </w:tcMar>
            <w:vAlign w:val="center"/>
          </w:tcPr>
          <w:p w14:paraId="387DA09B">
            <w:pPr>
              <w:pageBreakBefore w:val="0"/>
              <w:kinsoku/>
              <w:wordWrap/>
              <w:overflowPunct/>
              <w:topLinePunct w:val="0"/>
              <w:autoSpaceDE/>
              <w:autoSpaceDN/>
              <w:bidi w:val="0"/>
              <w:adjustRightInd/>
              <w:snapToGrid w:val="0"/>
              <w:spacing w:line="360" w:lineRule="auto"/>
              <w:jc w:val="center"/>
              <w:rPr>
                <w:sz w:val="24"/>
              </w:rPr>
            </w:pPr>
          </w:p>
        </w:tc>
        <w:tc>
          <w:tcPr>
            <w:tcW w:w="705" w:type="dxa"/>
            <w:tcMar>
              <w:left w:w="0" w:type="dxa"/>
              <w:right w:w="0" w:type="dxa"/>
            </w:tcMar>
            <w:vAlign w:val="center"/>
          </w:tcPr>
          <w:p w14:paraId="6C8648B7">
            <w:pPr>
              <w:pageBreakBefore w:val="0"/>
              <w:kinsoku/>
              <w:wordWrap/>
              <w:overflowPunct/>
              <w:topLinePunct w:val="0"/>
              <w:autoSpaceDE/>
              <w:autoSpaceDN/>
              <w:bidi w:val="0"/>
              <w:adjustRightInd/>
              <w:snapToGrid w:val="0"/>
              <w:spacing w:line="360" w:lineRule="auto"/>
              <w:jc w:val="center"/>
              <w:rPr>
                <w:sz w:val="24"/>
              </w:rPr>
            </w:pPr>
          </w:p>
        </w:tc>
        <w:tc>
          <w:tcPr>
            <w:tcW w:w="792" w:type="dxa"/>
            <w:tcMar>
              <w:left w:w="0" w:type="dxa"/>
              <w:right w:w="0" w:type="dxa"/>
            </w:tcMar>
            <w:vAlign w:val="center"/>
          </w:tcPr>
          <w:p w14:paraId="1266326A">
            <w:pPr>
              <w:pageBreakBefore w:val="0"/>
              <w:kinsoku/>
              <w:wordWrap/>
              <w:overflowPunct/>
              <w:topLinePunct w:val="0"/>
              <w:autoSpaceDE/>
              <w:autoSpaceDN/>
              <w:bidi w:val="0"/>
              <w:adjustRightInd/>
              <w:snapToGrid w:val="0"/>
              <w:spacing w:line="360" w:lineRule="auto"/>
              <w:jc w:val="center"/>
              <w:rPr>
                <w:sz w:val="24"/>
              </w:rPr>
            </w:pPr>
          </w:p>
        </w:tc>
      </w:tr>
      <w:tr w14:paraId="16D115E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5BEDAB52">
            <w:pPr>
              <w:snapToGrid w:val="0"/>
              <w:jc w:val="left"/>
              <w:rPr>
                <w:sz w:val="24"/>
              </w:rPr>
            </w:pPr>
            <w:r>
              <w:rPr>
                <w:sz w:val="24"/>
              </w:rPr>
              <w:t>理论教学（含课内实践教学）</w:t>
            </w:r>
          </w:p>
        </w:tc>
        <w:tc>
          <w:tcPr>
            <w:tcW w:w="704" w:type="dxa"/>
            <w:tcMar>
              <w:left w:w="0" w:type="dxa"/>
              <w:right w:w="0" w:type="dxa"/>
            </w:tcMar>
            <w:vAlign w:val="center"/>
          </w:tcPr>
          <w:p w14:paraId="34D708D3">
            <w:pPr>
              <w:pageBreakBefore w:val="0"/>
              <w:kinsoku/>
              <w:wordWrap/>
              <w:overflowPunct/>
              <w:topLinePunct w:val="0"/>
              <w:autoSpaceDE/>
              <w:autoSpaceDN/>
              <w:bidi w:val="0"/>
              <w:adjustRightInd/>
              <w:snapToGrid w:val="0"/>
              <w:spacing w:line="360" w:lineRule="auto"/>
              <w:jc w:val="center"/>
              <w:rPr>
                <w:bCs/>
                <w:sz w:val="24"/>
              </w:rPr>
            </w:pPr>
            <w:r>
              <w:rPr>
                <w:bCs/>
                <w:sz w:val="22"/>
              </w:rPr>
              <w:t>16</w:t>
            </w:r>
          </w:p>
        </w:tc>
        <w:tc>
          <w:tcPr>
            <w:tcW w:w="706" w:type="dxa"/>
            <w:tcMar>
              <w:left w:w="0" w:type="dxa"/>
              <w:right w:w="0" w:type="dxa"/>
            </w:tcMar>
            <w:vAlign w:val="center"/>
          </w:tcPr>
          <w:p w14:paraId="73873144">
            <w:pPr>
              <w:pageBreakBefore w:val="0"/>
              <w:kinsoku/>
              <w:wordWrap/>
              <w:overflowPunct/>
              <w:topLinePunct w:val="0"/>
              <w:autoSpaceDE/>
              <w:autoSpaceDN/>
              <w:bidi w:val="0"/>
              <w:adjustRightInd/>
              <w:spacing w:line="360" w:lineRule="auto"/>
              <w:jc w:val="center"/>
              <w:rPr>
                <w:sz w:val="24"/>
              </w:rPr>
            </w:pPr>
            <w:r>
              <w:rPr>
                <w:sz w:val="22"/>
              </w:rPr>
              <w:t>16</w:t>
            </w:r>
          </w:p>
        </w:tc>
        <w:tc>
          <w:tcPr>
            <w:tcW w:w="705" w:type="dxa"/>
            <w:tcMar>
              <w:left w:w="0" w:type="dxa"/>
              <w:right w:w="0" w:type="dxa"/>
            </w:tcMar>
            <w:vAlign w:val="center"/>
          </w:tcPr>
          <w:p w14:paraId="0E0AFCAF">
            <w:pPr>
              <w:pageBreakBefore w:val="0"/>
              <w:kinsoku/>
              <w:wordWrap/>
              <w:overflowPunct/>
              <w:topLinePunct w:val="0"/>
              <w:autoSpaceDE/>
              <w:autoSpaceDN/>
              <w:bidi w:val="0"/>
              <w:adjustRightInd/>
              <w:spacing w:line="360" w:lineRule="auto"/>
              <w:jc w:val="center"/>
              <w:rPr>
                <w:sz w:val="24"/>
              </w:rPr>
            </w:pPr>
            <w:r>
              <w:rPr>
                <w:sz w:val="22"/>
              </w:rPr>
              <w:t>1</w:t>
            </w:r>
            <w:r>
              <w:rPr>
                <w:rFonts w:hint="eastAsia"/>
                <w:sz w:val="22"/>
                <w:lang w:val="en-US" w:eastAsia="zh-CN"/>
              </w:rPr>
              <w:t>7</w:t>
            </w:r>
          </w:p>
        </w:tc>
        <w:tc>
          <w:tcPr>
            <w:tcW w:w="703" w:type="dxa"/>
            <w:tcMar>
              <w:left w:w="0" w:type="dxa"/>
              <w:right w:w="0" w:type="dxa"/>
            </w:tcMar>
            <w:vAlign w:val="center"/>
          </w:tcPr>
          <w:p w14:paraId="5388363B">
            <w:pPr>
              <w:pageBreakBefore w:val="0"/>
              <w:kinsoku/>
              <w:wordWrap/>
              <w:overflowPunct/>
              <w:topLinePunct w:val="0"/>
              <w:autoSpaceDE/>
              <w:autoSpaceDN/>
              <w:bidi w:val="0"/>
              <w:adjustRightInd/>
              <w:spacing w:line="360" w:lineRule="auto"/>
              <w:jc w:val="center"/>
              <w:rPr>
                <w:sz w:val="24"/>
              </w:rPr>
            </w:pPr>
            <w:r>
              <w:rPr>
                <w:sz w:val="22"/>
              </w:rPr>
              <w:t>16</w:t>
            </w:r>
          </w:p>
        </w:tc>
        <w:tc>
          <w:tcPr>
            <w:tcW w:w="705" w:type="dxa"/>
            <w:tcMar>
              <w:left w:w="0" w:type="dxa"/>
              <w:right w:w="0" w:type="dxa"/>
            </w:tcMar>
            <w:vAlign w:val="center"/>
          </w:tcPr>
          <w:p w14:paraId="58834AD5">
            <w:pPr>
              <w:pageBreakBefore w:val="0"/>
              <w:kinsoku/>
              <w:wordWrap/>
              <w:overflowPunct/>
              <w:topLinePunct w:val="0"/>
              <w:autoSpaceDE/>
              <w:autoSpaceDN/>
              <w:bidi w:val="0"/>
              <w:adjustRightInd/>
              <w:snapToGrid w:val="0"/>
              <w:spacing w:line="360" w:lineRule="auto"/>
              <w:jc w:val="center"/>
              <w:rPr>
                <w:sz w:val="24"/>
              </w:rPr>
            </w:pPr>
          </w:p>
        </w:tc>
        <w:tc>
          <w:tcPr>
            <w:tcW w:w="705" w:type="dxa"/>
            <w:tcMar>
              <w:left w:w="0" w:type="dxa"/>
              <w:right w:w="0" w:type="dxa"/>
            </w:tcMar>
            <w:vAlign w:val="center"/>
          </w:tcPr>
          <w:p w14:paraId="235AFEFE">
            <w:pPr>
              <w:pageBreakBefore w:val="0"/>
              <w:kinsoku/>
              <w:wordWrap/>
              <w:overflowPunct/>
              <w:topLinePunct w:val="0"/>
              <w:autoSpaceDE/>
              <w:autoSpaceDN/>
              <w:bidi w:val="0"/>
              <w:adjustRightInd/>
              <w:snapToGrid w:val="0"/>
              <w:spacing w:line="360" w:lineRule="auto"/>
              <w:jc w:val="center"/>
              <w:rPr>
                <w:sz w:val="24"/>
              </w:rPr>
            </w:pPr>
          </w:p>
        </w:tc>
        <w:tc>
          <w:tcPr>
            <w:tcW w:w="792" w:type="dxa"/>
            <w:tcMar>
              <w:left w:w="0" w:type="dxa"/>
              <w:right w:w="0" w:type="dxa"/>
            </w:tcMar>
            <w:vAlign w:val="center"/>
          </w:tcPr>
          <w:p w14:paraId="6962D862">
            <w:pPr>
              <w:pageBreakBefore w:val="0"/>
              <w:kinsoku/>
              <w:wordWrap/>
              <w:overflowPunct/>
              <w:topLinePunct w:val="0"/>
              <w:autoSpaceDE/>
              <w:autoSpaceDN/>
              <w:bidi w:val="0"/>
              <w:adjustRightInd/>
              <w:snapToGrid w:val="0"/>
              <w:spacing w:line="360" w:lineRule="auto"/>
              <w:jc w:val="center"/>
              <w:rPr>
                <w:sz w:val="24"/>
              </w:rPr>
            </w:pPr>
          </w:p>
        </w:tc>
      </w:tr>
      <w:tr w14:paraId="335E2AF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35A42370">
            <w:pPr>
              <w:snapToGrid w:val="0"/>
              <w:jc w:val="left"/>
              <w:rPr>
                <w:sz w:val="24"/>
              </w:rPr>
            </w:pPr>
            <w:r>
              <w:rPr>
                <w:rFonts w:hint="eastAsia"/>
                <w:sz w:val="24"/>
              </w:rPr>
              <w:t>法定假期</w:t>
            </w:r>
          </w:p>
        </w:tc>
        <w:tc>
          <w:tcPr>
            <w:tcW w:w="704" w:type="dxa"/>
            <w:tcMar>
              <w:left w:w="0" w:type="dxa"/>
              <w:right w:w="0" w:type="dxa"/>
            </w:tcMar>
            <w:vAlign w:val="center"/>
          </w:tcPr>
          <w:p w14:paraId="6AAE4E95">
            <w:pPr>
              <w:pageBreakBefore w:val="0"/>
              <w:kinsoku/>
              <w:wordWrap/>
              <w:overflowPunct/>
              <w:topLinePunct w:val="0"/>
              <w:autoSpaceDE/>
              <w:autoSpaceDN/>
              <w:bidi w:val="0"/>
              <w:adjustRightInd/>
              <w:snapToGrid w:val="0"/>
              <w:spacing w:line="360" w:lineRule="auto"/>
              <w:jc w:val="center"/>
              <w:rPr>
                <w:sz w:val="24"/>
              </w:rPr>
            </w:pPr>
            <w:r>
              <w:rPr>
                <w:rFonts w:hint="eastAsia"/>
                <w:sz w:val="22"/>
              </w:rPr>
              <w:t>1</w:t>
            </w:r>
          </w:p>
        </w:tc>
        <w:tc>
          <w:tcPr>
            <w:tcW w:w="706" w:type="dxa"/>
            <w:tcMar>
              <w:left w:w="0" w:type="dxa"/>
              <w:right w:w="0" w:type="dxa"/>
            </w:tcMar>
            <w:vAlign w:val="center"/>
          </w:tcPr>
          <w:p w14:paraId="23812D83">
            <w:pPr>
              <w:pageBreakBefore w:val="0"/>
              <w:kinsoku/>
              <w:wordWrap/>
              <w:overflowPunct/>
              <w:topLinePunct w:val="0"/>
              <w:autoSpaceDE/>
              <w:autoSpaceDN/>
              <w:bidi w:val="0"/>
              <w:adjustRightInd/>
              <w:spacing w:line="360" w:lineRule="auto"/>
              <w:jc w:val="center"/>
              <w:rPr>
                <w:sz w:val="24"/>
              </w:rPr>
            </w:pPr>
            <w:r>
              <w:rPr>
                <w:rFonts w:hint="eastAsia"/>
                <w:sz w:val="22"/>
              </w:rPr>
              <w:t>1</w:t>
            </w:r>
          </w:p>
        </w:tc>
        <w:tc>
          <w:tcPr>
            <w:tcW w:w="705" w:type="dxa"/>
            <w:tcMar>
              <w:left w:w="0" w:type="dxa"/>
              <w:right w:w="0" w:type="dxa"/>
            </w:tcMar>
            <w:vAlign w:val="center"/>
          </w:tcPr>
          <w:p w14:paraId="2C0A1BAC">
            <w:pPr>
              <w:pageBreakBefore w:val="0"/>
              <w:kinsoku/>
              <w:wordWrap/>
              <w:overflowPunct/>
              <w:topLinePunct w:val="0"/>
              <w:autoSpaceDE/>
              <w:autoSpaceDN/>
              <w:bidi w:val="0"/>
              <w:adjustRightInd/>
              <w:spacing w:line="360" w:lineRule="auto"/>
              <w:jc w:val="center"/>
              <w:rPr>
                <w:sz w:val="24"/>
              </w:rPr>
            </w:pPr>
            <w:r>
              <w:rPr>
                <w:rFonts w:hint="eastAsia"/>
              </w:rPr>
              <w:t>1</w:t>
            </w:r>
          </w:p>
        </w:tc>
        <w:tc>
          <w:tcPr>
            <w:tcW w:w="703" w:type="dxa"/>
            <w:tcMar>
              <w:left w:w="0" w:type="dxa"/>
              <w:right w:w="0" w:type="dxa"/>
            </w:tcMar>
            <w:vAlign w:val="center"/>
          </w:tcPr>
          <w:p w14:paraId="3C3C1394">
            <w:pPr>
              <w:pageBreakBefore w:val="0"/>
              <w:kinsoku/>
              <w:wordWrap/>
              <w:overflowPunct/>
              <w:topLinePunct w:val="0"/>
              <w:autoSpaceDE/>
              <w:autoSpaceDN/>
              <w:bidi w:val="0"/>
              <w:adjustRightInd/>
              <w:spacing w:line="360" w:lineRule="auto"/>
              <w:jc w:val="center"/>
              <w:rPr>
                <w:sz w:val="24"/>
              </w:rPr>
            </w:pPr>
            <w:r>
              <w:rPr>
                <w:rFonts w:hint="eastAsia"/>
              </w:rPr>
              <w:t>1</w:t>
            </w:r>
          </w:p>
        </w:tc>
        <w:tc>
          <w:tcPr>
            <w:tcW w:w="705" w:type="dxa"/>
            <w:tcMar>
              <w:left w:w="0" w:type="dxa"/>
              <w:right w:w="0" w:type="dxa"/>
            </w:tcMar>
            <w:vAlign w:val="center"/>
          </w:tcPr>
          <w:p w14:paraId="648E0340">
            <w:pPr>
              <w:pageBreakBefore w:val="0"/>
              <w:kinsoku/>
              <w:wordWrap/>
              <w:overflowPunct/>
              <w:topLinePunct w:val="0"/>
              <w:autoSpaceDE/>
              <w:autoSpaceDN/>
              <w:bidi w:val="0"/>
              <w:adjustRightInd/>
              <w:snapToGrid w:val="0"/>
              <w:spacing w:line="360" w:lineRule="auto"/>
              <w:jc w:val="center"/>
              <w:rPr>
                <w:sz w:val="24"/>
              </w:rPr>
            </w:pPr>
          </w:p>
        </w:tc>
        <w:tc>
          <w:tcPr>
            <w:tcW w:w="705" w:type="dxa"/>
            <w:tcMar>
              <w:left w:w="0" w:type="dxa"/>
              <w:right w:w="0" w:type="dxa"/>
            </w:tcMar>
            <w:vAlign w:val="center"/>
          </w:tcPr>
          <w:p w14:paraId="3544AF0B">
            <w:pPr>
              <w:pageBreakBefore w:val="0"/>
              <w:kinsoku/>
              <w:wordWrap/>
              <w:overflowPunct/>
              <w:topLinePunct w:val="0"/>
              <w:autoSpaceDE/>
              <w:autoSpaceDN/>
              <w:bidi w:val="0"/>
              <w:adjustRightInd/>
              <w:snapToGrid w:val="0"/>
              <w:spacing w:line="360" w:lineRule="auto"/>
              <w:jc w:val="center"/>
              <w:rPr>
                <w:sz w:val="24"/>
              </w:rPr>
            </w:pPr>
          </w:p>
        </w:tc>
        <w:tc>
          <w:tcPr>
            <w:tcW w:w="792" w:type="dxa"/>
            <w:tcMar>
              <w:left w:w="0" w:type="dxa"/>
              <w:right w:w="0" w:type="dxa"/>
            </w:tcMar>
            <w:vAlign w:val="center"/>
          </w:tcPr>
          <w:p w14:paraId="6E82F6CC">
            <w:pPr>
              <w:pageBreakBefore w:val="0"/>
              <w:kinsoku/>
              <w:wordWrap/>
              <w:overflowPunct/>
              <w:topLinePunct w:val="0"/>
              <w:autoSpaceDE/>
              <w:autoSpaceDN/>
              <w:bidi w:val="0"/>
              <w:adjustRightInd/>
              <w:snapToGrid w:val="0"/>
              <w:spacing w:line="360" w:lineRule="auto"/>
              <w:jc w:val="center"/>
              <w:rPr>
                <w:sz w:val="24"/>
              </w:rPr>
            </w:pPr>
          </w:p>
        </w:tc>
      </w:tr>
      <w:tr w14:paraId="37373CA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5AA90282">
            <w:pPr>
              <w:snapToGrid w:val="0"/>
              <w:jc w:val="left"/>
              <w:rPr>
                <w:sz w:val="24"/>
              </w:rPr>
            </w:pPr>
            <w:r>
              <w:rPr>
                <w:sz w:val="24"/>
              </w:rPr>
              <w:t>集中实践教学（含实习、实训、考证）</w:t>
            </w:r>
          </w:p>
        </w:tc>
        <w:tc>
          <w:tcPr>
            <w:tcW w:w="704" w:type="dxa"/>
            <w:tcMar>
              <w:left w:w="0" w:type="dxa"/>
              <w:right w:w="0" w:type="dxa"/>
            </w:tcMar>
            <w:vAlign w:val="center"/>
          </w:tcPr>
          <w:p w14:paraId="25BBA211">
            <w:pPr>
              <w:pageBreakBefore w:val="0"/>
              <w:kinsoku/>
              <w:wordWrap/>
              <w:overflowPunct/>
              <w:topLinePunct w:val="0"/>
              <w:autoSpaceDE/>
              <w:autoSpaceDN/>
              <w:bidi w:val="0"/>
              <w:adjustRightInd/>
              <w:snapToGrid w:val="0"/>
              <w:spacing w:line="360" w:lineRule="auto"/>
              <w:jc w:val="center"/>
              <w:rPr>
                <w:sz w:val="24"/>
              </w:rPr>
            </w:pPr>
          </w:p>
        </w:tc>
        <w:tc>
          <w:tcPr>
            <w:tcW w:w="706" w:type="dxa"/>
            <w:tcMar>
              <w:left w:w="0" w:type="dxa"/>
              <w:right w:w="0" w:type="dxa"/>
            </w:tcMar>
            <w:vAlign w:val="center"/>
          </w:tcPr>
          <w:p w14:paraId="0D197F26">
            <w:pPr>
              <w:pageBreakBefore w:val="0"/>
              <w:kinsoku/>
              <w:wordWrap/>
              <w:overflowPunct/>
              <w:topLinePunct w:val="0"/>
              <w:autoSpaceDE/>
              <w:autoSpaceDN/>
              <w:bidi w:val="0"/>
              <w:adjustRightInd/>
              <w:spacing w:line="360" w:lineRule="auto"/>
              <w:jc w:val="center"/>
              <w:rPr>
                <w:sz w:val="24"/>
              </w:rPr>
            </w:pPr>
            <w:r>
              <w:rPr>
                <w:sz w:val="22"/>
              </w:rPr>
              <w:t>2</w:t>
            </w:r>
          </w:p>
        </w:tc>
        <w:tc>
          <w:tcPr>
            <w:tcW w:w="705" w:type="dxa"/>
            <w:tcMar>
              <w:left w:w="0" w:type="dxa"/>
              <w:right w:w="0" w:type="dxa"/>
            </w:tcMar>
            <w:vAlign w:val="center"/>
          </w:tcPr>
          <w:p w14:paraId="28F4CF63">
            <w:pPr>
              <w:pageBreakBefore w:val="0"/>
              <w:kinsoku/>
              <w:wordWrap/>
              <w:overflowPunct/>
              <w:topLinePunct w:val="0"/>
              <w:autoSpaceDE/>
              <w:autoSpaceDN/>
              <w:bidi w:val="0"/>
              <w:adjustRightInd/>
              <w:spacing w:line="360" w:lineRule="auto"/>
              <w:jc w:val="center"/>
              <w:rPr>
                <w:sz w:val="24"/>
              </w:rPr>
            </w:pPr>
            <w:r>
              <w:rPr>
                <w:rFonts w:hint="eastAsia"/>
                <w:lang w:val="en-US" w:eastAsia="zh-CN"/>
              </w:rPr>
              <w:t>1</w:t>
            </w:r>
          </w:p>
        </w:tc>
        <w:tc>
          <w:tcPr>
            <w:tcW w:w="703" w:type="dxa"/>
            <w:tcMar>
              <w:left w:w="0" w:type="dxa"/>
              <w:right w:w="0" w:type="dxa"/>
            </w:tcMar>
            <w:vAlign w:val="center"/>
          </w:tcPr>
          <w:p w14:paraId="6F1703EB">
            <w:pPr>
              <w:pageBreakBefore w:val="0"/>
              <w:kinsoku/>
              <w:wordWrap/>
              <w:overflowPunct/>
              <w:topLinePunct w:val="0"/>
              <w:autoSpaceDE/>
              <w:autoSpaceDN/>
              <w:bidi w:val="0"/>
              <w:adjustRightInd/>
              <w:spacing w:line="360" w:lineRule="auto"/>
              <w:jc w:val="center"/>
              <w:rPr>
                <w:sz w:val="24"/>
              </w:rPr>
            </w:pPr>
            <w:r>
              <w:rPr>
                <w:sz w:val="22"/>
              </w:rPr>
              <w:t>2</w:t>
            </w:r>
          </w:p>
        </w:tc>
        <w:tc>
          <w:tcPr>
            <w:tcW w:w="705" w:type="dxa"/>
            <w:tcMar>
              <w:left w:w="0" w:type="dxa"/>
              <w:right w:w="0" w:type="dxa"/>
            </w:tcMar>
            <w:vAlign w:val="center"/>
          </w:tcPr>
          <w:p w14:paraId="61B6567A">
            <w:pPr>
              <w:pageBreakBefore w:val="0"/>
              <w:kinsoku/>
              <w:wordWrap/>
              <w:overflowPunct/>
              <w:topLinePunct w:val="0"/>
              <w:autoSpaceDE/>
              <w:autoSpaceDN/>
              <w:bidi w:val="0"/>
              <w:adjustRightInd/>
              <w:snapToGrid w:val="0"/>
              <w:spacing w:line="360" w:lineRule="auto"/>
              <w:jc w:val="center"/>
              <w:rPr>
                <w:sz w:val="24"/>
              </w:rPr>
            </w:pPr>
          </w:p>
        </w:tc>
        <w:tc>
          <w:tcPr>
            <w:tcW w:w="705" w:type="dxa"/>
            <w:tcMar>
              <w:left w:w="0" w:type="dxa"/>
              <w:right w:w="0" w:type="dxa"/>
            </w:tcMar>
            <w:vAlign w:val="center"/>
          </w:tcPr>
          <w:p w14:paraId="3C666AED">
            <w:pPr>
              <w:pageBreakBefore w:val="0"/>
              <w:kinsoku/>
              <w:wordWrap/>
              <w:overflowPunct/>
              <w:topLinePunct w:val="0"/>
              <w:autoSpaceDE/>
              <w:autoSpaceDN/>
              <w:bidi w:val="0"/>
              <w:adjustRightInd/>
              <w:snapToGrid w:val="0"/>
              <w:spacing w:line="360" w:lineRule="auto"/>
              <w:jc w:val="center"/>
              <w:rPr>
                <w:sz w:val="24"/>
              </w:rPr>
            </w:pPr>
          </w:p>
        </w:tc>
        <w:tc>
          <w:tcPr>
            <w:tcW w:w="792" w:type="dxa"/>
            <w:tcMar>
              <w:left w:w="0" w:type="dxa"/>
              <w:right w:w="0" w:type="dxa"/>
            </w:tcMar>
            <w:vAlign w:val="center"/>
          </w:tcPr>
          <w:p w14:paraId="15A14318">
            <w:pPr>
              <w:pageBreakBefore w:val="0"/>
              <w:kinsoku/>
              <w:wordWrap/>
              <w:overflowPunct/>
              <w:topLinePunct w:val="0"/>
              <w:autoSpaceDE/>
              <w:autoSpaceDN/>
              <w:bidi w:val="0"/>
              <w:adjustRightInd/>
              <w:snapToGrid w:val="0"/>
              <w:spacing w:line="360" w:lineRule="auto"/>
              <w:jc w:val="center"/>
              <w:rPr>
                <w:sz w:val="24"/>
              </w:rPr>
            </w:pPr>
          </w:p>
        </w:tc>
      </w:tr>
      <w:tr w14:paraId="5E57D73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2F6BC663">
            <w:pPr>
              <w:snapToGrid w:val="0"/>
              <w:jc w:val="left"/>
              <w:rPr>
                <w:sz w:val="24"/>
              </w:rPr>
            </w:pPr>
            <w:r>
              <w:rPr>
                <w:sz w:val="24"/>
              </w:rPr>
              <w:t>期末复习考试</w:t>
            </w:r>
          </w:p>
        </w:tc>
        <w:tc>
          <w:tcPr>
            <w:tcW w:w="704" w:type="dxa"/>
            <w:tcMar>
              <w:left w:w="0" w:type="dxa"/>
              <w:right w:w="0" w:type="dxa"/>
            </w:tcMar>
            <w:vAlign w:val="center"/>
          </w:tcPr>
          <w:p w14:paraId="1CE48BCC">
            <w:pPr>
              <w:pageBreakBefore w:val="0"/>
              <w:kinsoku/>
              <w:wordWrap/>
              <w:overflowPunct/>
              <w:topLinePunct w:val="0"/>
              <w:autoSpaceDE/>
              <w:autoSpaceDN/>
              <w:bidi w:val="0"/>
              <w:adjustRightInd/>
              <w:snapToGrid w:val="0"/>
              <w:spacing w:line="360" w:lineRule="auto"/>
              <w:jc w:val="center"/>
              <w:rPr>
                <w:sz w:val="24"/>
              </w:rPr>
            </w:pPr>
            <w:r>
              <w:rPr>
                <w:sz w:val="22"/>
              </w:rPr>
              <w:t>1</w:t>
            </w:r>
          </w:p>
        </w:tc>
        <w:tc>
          <w:tcPr>
            <w:tcW w:w="706" w:type="dxa"/>
            <w:tcMar>
              <w:left w:w="0" w:type="dxa"/>
              <w:right w:w="0" w:type="dxa"/>
            </w:tcMar>
            <w:vAlign w:val="center"/>
          </w:tcPr>
          <w:p w14:paraId="5AA7F55F">
            <w:pPr>
              <w:pageBreakBefore w:val="0"/>
              <w:kinsoku/>
              <w:wordWrap/>
              <w:overflowPunct/>
              <w:topLinePunct w:val="0"/>
              <w:autoSpaceDE/>
              <w:autoSpaceDN/>
              <w:bidi w:val="0"/>
              <w:adjustRightInd/>
              <w:spacing w:line="360" w:lineRule="auto"/>
              <w:jc w:val="center"/>
              <w:rPr>
                <w:sz w:val="24"/>
              </w:rPr>
            </w:pPr>
            <w:r>
              <w:rPr>
                <w:sz w:val="22"/>
              </w:rPr>
              <w:t>1</w:t>
            </w:r>
          </w:p>
        </w:tc>
        <w:tc>
          <w:tcPr>
            <w:tcW w:w="705" w:type="dxa"/>
            <w:tcMar>
              <w:left w:w="0" w:type="dxa"/>
              <w:right w:w="0" w:type="dxa"/>
            </w:tcMar>
            <w:vAlign w:val="center"/>
          </w:tcPr>
          <w:p w14:paraId="6B111B31">
            <w:pPr>
              <w:pageBreakBefore w:val="0"/>
              <w:kinsoku/>
              <w:wordWrap/>
              <w:overflowPunct/>
              <w:topLinePunct w:val="0"/>
              <w:autoSpaceDE/>
              <w:autoSpaceDN/>
              <w:bidi w:val="0"/>
              <w:adjustRightInd/>
              <w:spacing w:line="360" w:lineRule="auto"/>
              <w:jc w:val="center"/>
              <w:rPr>
                <w:sz w:val="24"/>
              </w:rPr>
            </w:pPr>
            <w:r>
              <w:rPr>
                <w:sz w:val="22"/>
              </w:rPr>
              <w:t>1</w:t>
            </w:r>
          </w:p>
        </w:tc>
        <w:tc>
          <w:tcPr>
            <w:tcW w:w="703" w:type="dxa"/>
            <w:tcMar>
              <w:left w:w="0" w:type="dxa"/>
              <w:right w:w="0" w:type="dxa"/>
            </w:tcMar>
            <w:vAlign w:val="center"/>
          </w:tcPr>
          <w:p w14:paraId="2FF5BAC3">
            <w:pPr>
              <w:pageBreakBefore w:val="0"/>
              <w:kinsoku/>
              <w:wordWrap/>
              <w:overflowPunct/>
              <w:topLinePunct w:val="0"/>
              <w:autoSpaceDE/>
              <w:autoSpaceDN/>
              <w:bidi w:val="0"/>
              <w:adjustRightInd/>
              <w:spacing w:line="360" w:lineRule="auto"/>
              <w:jc w:val="center"/>
              <w:rPr>
                <w:sz w:val="24"/>
              </w:rPr>
            </w:pPr>
            <w:r>
              <w:rPr>
                <w:sz w:val="22"/>
              </w:rPr>
              <w:t>1</w:t>
            </w:r>
          </w:p>
        </w:tc>
        <w:tc>
          <w:tcPr>
            <w:tcW w:w="705" w:type="dxa"/>
            <w:tcMar>
              <w:left w:w="0" w:type="dxa"/>
              <w:right w:w="0" w:type="dxa"/>
            </w:tcMar>
            <w:vAlign w:val="center"/>
          </w:tcPr>
          <w:p w14:paraId="67370CFF">
            <w:pPr>
              <w:pageBreakBefore w:val="0"/>
              <w:kinsoku/>
              <w:wordWrap/>
              <w:overflowPunct/>
              <w:topLinePunct w:val="0"/>
              <w:autoSpaceDE/>
              <w:autoSpaceDN/>
              <w:bidi w:val="0"/>
              <w:adjustRightInd/>
              <w:snapToGrid w:val="0"/>
              <w:spacing w:line="360" w:lineRule="auto"/>
              <w:jc w:val="center"/>
              <w:rPr>
                <w:sz w:val="24"/>
              </w:rPr>
            </w:pPr>
          </w:p>
        </w:tc>
        <w:tc>
          <w:tcPr>
            <w:tcW w:w="705" w:type="dxa"/>
            <w:tcMar>
              <w:left w:w="0" w:type="dxa"/>
              <w:right w:w="0" w:type="dxa"/>
            </w:tcMar>
            <w:vAlign w:val="center"/>
          </w:tcPr>
          <w:p w14:paraId="2CAE3146">
            <w:pPr>
              <w:pageBreakBefore w:val="0"/>
              <w:kinsoku/>
              <w:wordWrap/>
              <w:overflowPunct/>
              <w:topLinePunct w:val="0"/>
              <w:autoSpaceDE/>
              <w:autoSpaceDN/>
              <w:bidi w:val="0"/>
              <w:adjustRightInd/>
              <w:snapToGrid w:val="0"/>
              <w:spacing w:line="360" w:lineRule="auto"/>
              <w:jc w:val="center"/>
              <w:rPr>
                <w:sz w:val="24"/>
              </w:rPr>
            </w:pPr>
          </w:p>
        </w:tc>
        <w:tc>
          <w:tcPr>
            <w:tcW w:w="792" w:type="dxa"/>
            <w:tcMar>
              <w:left w:w="0" w:type="dxa"/>
              <w:right w:w="0" w:type="dxa"/>
            </w:tcMar>
            <w:vAlign w:val="center"/>
          </w:tcPr>
          <w:p w14:paraId="0AB9716D">
            <w:pPr>
              <w:pageBreakBefore w:val="0"/>
              <w:kinsoku/>
              <w:wordWrap/>
              <w:overflowPunct/>
              <w:topLinePunct w:val="0"/>
              <w:autoSpaceDE/>
              <w:autoSpaceDN/>
              <w:bidi w:val="0"/>
              <w:adjustRightInd/>
              <w:snapToGrid w:val="0"/>
              <w:spacing w:line="360" w:lineRule="auto"/>
              <w:jc w:val="center"/>
              <w:rPr>
                <w:sz w:val="24"/>
              </w:rPr>
            </w:pPr>
          </w:p>
        </w:tc>
      </w:tr>
      <w:tr w14:paraId="72D190C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76AC2411">
            <w:pPr>
              <w:snapToGrid w:val="0"/>
              <w:jc w:val="left"/>
              <w:rPr>
                <w:sz w:val="24"/>
              </w:rPr>
            </w:pPr>
            <w:r>
              <w:rPr>
                <w:sz w:val="24"/>
              </w:rPr>
              <w:t>顶岗实习、毕业设计（论文）</w:t>
            </w:r>
          </w:p>
        </w:tc>
        <w:tc>
          <w:tcPr>
            <w:tcW w:w="704" w:type="dxa"/>
            <w:tcMar>
              <w:left w:w="0" w:type="dxa"/>
              <w:right w:w="0" w:type="dxa"/>
            </w:tcMar>
            <w:vAlign w:val="center"/>
          </w:tcPr>
          <w:p w14:paraId="417B7A40">
            <w:pPr>
              <w:pageBreakBefore w:val="0"/>
              <w:kinsoku/>
              <w:wordWrap/>
              <w:overflowPunct/>
              <w:topLinePunct w:val="0"/>
              <w:autoSpaceDE/>
              <w:autoSpaceDN/>
              <w:bidi w:val="0"/>
              <w:adjustRightInd/>
              <w:snapToGrid w:val="0"/>
              <w:spacing w:line="360" w:lineRule="auto"/>
              <w:jc w:val="center"/>
              <w:rPr>
                <w:sz w:val="24"/>
              </w:rPr>
            </w:pPr>
          </w:p>
        </w:tc>
        <w:tc>
          <w:tcPr>
            <w:tcW w:w="706" w:type="dxa"/>
            <w:tcMar>
              <w:left w:w="0" w:type="dxa"/>
              <w:right w:w="0" w:type="dxa"/>
            </w:tcMar>
            <w:vAlign w:val="center"/>
          </w:tcPr>
          <w:p w14:paraId="24756E93">
            <w:pPr>
              <w:pageBreakBefore w:val="0"/>
              <w:kinsoku/>
              <w:wordWrap/>
              <w:overflowPunct/>
              <w:topLinePunct w:val="0"/>
              <w:autoSpaceDE/>
              <w:autoSpaceDN/>
              <w:bidi w:val="0"/>
              <w:adjustRightInd/>
              <w:snapToGrid w:val="0"/>
              <w:spacing w:line="360" w:lineRule="auto"/>
              <w:jc w:val="center"/>
              <w:rPr>
                <w:sz w:val="24"/>
              </w:rPr>
            </w:pPr>
          </w:p>
        </w:tc>
        <w:tc>
          <w:tcPr>
            <w:tcW w:w="705" w:type="dxa"/>
            <w:tcMar>
              <w:left w:w="0" w:type="dxa"/>
              <w:right w:w="0" w:type="dxa"/>
            </w:tcMar>
            <w:vAlign w:val="center"/>
          </w:tcPr>
          <w:p w14:paraId="7FE95A50">
            <w:pPr>
              <w:pageBreakBefore w:val="0"/>
              <w:kinsoku/>
              <w:wordWrap/>
              <w:overflowPunct/>
              <w:topLinePunct w:val="0"/>
              <w:autoSpaceDE/>
              <w:autoSpaceDN/>
              <w:bidi w:val="0"/>
              <w:adjustRightInd/>
              <w:snapToGrid w:val="0"/>
              <w:spacing w:line="360" w:lineRule="auto"/>
              <w:jc w:val="center"/>
              <w:rPr>
                <w:sz w:val="24"/>
              </w:rPr>
            </w:pPr>
          </w:p>
        </w:tc>
        <w:tc>
          <w:tcPr>
            <w:tcW w:w="703" w:type="dxa"/>
            <w:tcMar>
              <w:left w:w="0" w:type="dxa"/>
              <w:right w:w="0" w:type="dxa"/>
            </w:tcMar>
            <w:vAlign w:val="center"/>
          </w:tcPr>
          <w:p w14:paraId="7B600F09">
            <w:pPr>
              <w:pageBreakBefore w:val="0"/>
              <w:kinsoku/>
              <w:wordWrap/>
              <w:overflowPunct/>
              <w:topLinePunct w:val="0"/>
              <w:autoSpaceDE/>
              <w:autoSpaceDN/>
              <w:bidi w:val="0"/>
              <w:adjustRightInd/>
              <w:snapToGrid w:val="0"/>
              <w:spacing w:line="360" w:lineRule="auto"/>
              <w:jc w:val="center"/>
              <w:rPr>
                <w:sz w:val="24"/>
              </w:rPr>
            </w:pPr>
          </w:p>
        </w:tc>
        <w:tc>
          <w:tcPr>
            <w:tcW w:w="705" w:type="dxa"/>
            <w:tcMar>
              <w:left w:w="0" w:type="dxa"/>
              <w:right w:w="0" w:type="dxa"/>
            </w:tcMar>
            <w:vAlign w:val="center"/>
          </w:tcPr>
          <w:p w14:paraId="48996A1D">
            <w:pPr>
              <w:pageBreakBefore w:val="0"/>
              <w:kinsoku/>
              <w:wordWrap/>
              <w:overflowPunct/>
              <w:topLinePunct w:val="0"/>
              <w:autoSpaceDE/>
              <w:autoSpaceDN/>
              <w:bidi w:val="0"/>
              <w:adjustRightInd/>
              <w:snapToGrid w:val="0"/>
              <w:spacing w:line="360" w:lineRule="auto"/>
              <w:jc w:val="center"/>
              <w:rPr>
                <w:sz w:val="24"/>
              </w:rPr>
            </w:pPr>
            <w:r>
              <w:rPr>
                <w:rFonts w:hint="eastAsia"/>
                <w:sz w:val="24"/>
                <w:lang w:val="en-US" w:eastAsia="zh-CN"/>
              </w:rPr>
              <w:t>24</w:t>
            </w:r>
          </w:p>
        </w:tc>
        <w:tc>
          <w:tcPr>
            <w:tcW w:w="705" w:type="dxa"/>
            <w:tcMar>
              <w:left w:w="0" w:type="dxa"/>
              <w:right w:w="0" w:type="dxa"/>
            </w:tcMar>
            <w:vAlign w:val="center"/>
          </w:tcPr>
          <w:p w14:paraId="416FF748">
            <w:pPr>
              <w:pageBreakBefore w:val="0"/>
              <w:kinsoku/>
              <w:wordWrap/>
              <w:overflowPunct/>
              <w:topLinePunct w:val="0"/>
              <w:autoSpaceDE/>
              <w:autoSpaceDN/>
              <w:bidi w:val="0"/>
              <w:adjustRightInd/>
              <w:snapToGrid w:val="0"/>
              <w:spacing w:line="360" w:lineRule="auto"/>
              <w:jc w:val="center"/>
              <w:rPr>
                <w:sz w:val="24"/>
              </w:rPr>
            </w:pPr>
            <w:r>
              <w:rPr>
                <w:rFonts w:hint="eastAsia"/>
                <w:sz w:val="24"/>
                <w:lang w:val="en-US" w:eastAsia="zh-CN"/>
              </w:rPr>
              <w:t>24</w:t>
            </w:r>
          </w:p>
        </w:tc>
        <w:tc>
          <w:tcPr>
            <w:tcW w:w="792" w:type="dxa"/>
            <w:tcMar>
              <w:left w:w="0" w:type="dxa"/>
              <w:right w:w="0" w:type="dxa"/>
            </w:tcMar>
            <w:vAlign w:val="center"/>
          </w:tcPr>
          <w:p w14:paraId="1EA50C23">
            <w:pPr>
              <w:pageBreakBefore w:val="0"/>
              <w:kinsoku/>
              <w:wordWrap/>
              <w:overflowPunct/>
              <w:topLinePunct w:val="0"/>
              <w:autoSpaceDE/>
              <w:autoSpaceDN/>
              <w:bidi w:val="0"/>
              <w:adjustRightInd/>
              <w:snapToGrid w:val="0"/>
              <w:spacing w:line="360" w:lineRule="auto"/>
              <w:jc w:val="center"/>
              <w:rPr>
                <w:sz w:val="24"/>
              </w:rPr>
            </w:pPr>
          </w:p>
        </w:tc>
      </w:tr>
      <w:tr w14:paraId="740EB2C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27F8135A">
            <w:pPr>
              <w:snapToGrid w:val="0"/>
              <w:jc w:val="center"/>
              <w:rPr>
                <w:b/>
                <w:sz w:val="24"/>
              </w:rPr>
            </w:pPr>
            <w:r>
              <w:rPr>
                <w:b/>
                <w:sz w:val="24"/>
              </w:rPr>
              <w:t>合计</w:t>
            </w:r>
          </w:p>
        </w:tc>
        <w:tc>
          <w:tcPr>
            <w:tcW w:w="704" w:type="dxa"/>
            <w:tcMar>
              <w:left w:w="0" w:type="dxa"/>
              <w:right w:w="0" w:type="dxa"/>
            </w:tcMar>
            <w:vAlign w:val="center"/>
          </w:tcPr>
          <w:p w14:paraId="2523F5A6">
            <w:pPr>
              <w:pageBreakBefore w:val="0"/>
              <w:kinsoku/>
              <w:wordWrap/>
              <w:overflowPunct/>
              <w:topLinePunct w:val="0"/>
              <w:autoSpaceDE/>
              <w:autoSpaceDN/>
              <w:bidi w:val="0"/>
              <w:adjustRightInd/>
              <w:snapToGrid w:val="0"/>
              <w:spacing w:line="360" w:lineRule="auto"/>
              <w:jc w:val="center"/>
              <w:rPr>
                <w:b/>
                <w:sz w:val="24"/>
              </w:rPr>
            </w:pPr>
            <w:r>
              <w:rPr>
                <w:b/>
                <w:sz w:val="22"/>
              </w:rPr>
              <w:t>20</w:t>
            </w:r>
          </w:p>
        </w:tc>
        <w:tc>
          <w:tcPr>
            <w:tcW w:w="706" w:type="dxa"/>
            <w:tcMar>
              <w:left w:w="0" w:type="dxa"/>
              <w:right w:w="0" w:type="dxa"/>
            </w:tcMar>
            <w:vAlign w:val="center"/>
          </w:tcPr>
          <w:p w14:paraId="392EA134">
            <w:pPr>
              <w:pageBreakBefore w:val="0"/>
              <w:kinsoku/>
              <w:wordWrap/>
              <w:overflowPunct/>
              <w:topLinePunct w:val="0"/>
              <w:autoSpaceDE/>
              <w:autoSpaceDN/>
              <w:bidi w:val="0"/>
              <w:adjustRightInd/>
              <w:snapToGrid w:val="0"/>
              <w:spacing w:line="360" w:lineRule="auto"/>
              <w:jc w:val="center"/>
              <w:rPr>
                <w:b/>
                <w:sz w:val="24"/>
              </w:rPr>
            </w:pPr>
            <w:r>
              <w:rPr>
                <w:b/>
                <w:sz w:val="22"/>
              </w:rPr>
              <w:t>20</w:t>
            </w:r>
          </w:p>
        </w:tc>
        <w:tc>
          <w:tcPr>
            <w:tcW w:w="705" w:type="dxa"/>
            <w:tcMar>
              <w:left w:w="0" w:type="dxa"/>
              <w:right w:w="0" w:type="dxa"/>
            </w:tcMar>
            <w:vAlign w:val="center"/>
          </w:tcPr>
          <w:p w14:paraId="40E54959">
            <w:pPr>
              <w:pageBreakBefore w:val="0"/>
              <w:kinsoku/>
              <w:wordWrap/>
              <w:overflowPunct/>
              <w:topLinePunct w:val="0"/>
              <w:autoSpaceDE/>
              <w:autoSpaceDN/>
              <w:bidi w:val="0"/>
              <w:adjustRightInd/>
              <w:snapToGrid w:val="0"/>
              <w:spacing w:line="360" w:lineRule="auto"/>
              <w:jc w:val="center"/>
              <w:rPr>
                <w:b/>
                <w:sz w:val="24"/>
              </w:rPr>
            </w:pPr>
            <w:r>
              <w:rPr>
                <w:b/>
                <w:sz w:val="22"/>
              </w:rPr>
              <w:t>20</w:t>
            </w:r>
          </w:p>
        </w:tc>
        <w:tc>
          <w:tcPr>
            <w:tcW w:w="703" w:type="dxa"/>
            <w:tcMar>
              <w:left w:w="0" w:type="dxa"/>
              <w:right w:w="0" w:type="dxa"/>
            </w:tcMar>
            <w:vAlign w:val="center"/>
          </w:tcPr>
          <w:p w14:paraId="3B99928F">
            <w:pPr>
              <w:pageBreakBefore w:val="0"/>
              <w:kinsoku/>
              <w:wordWrap/>
              <w:overflowPunct/>
              <w:topLinePunct w:val="0"/>
              <w:autoSpaceDE/>
              <w:autoSpaceDN/>
              <w:bidi w:val="0"/>
              <w:adjustRightInd/>
              <w:snapToGrid w:val="0"/>
              <w:spacing w:line="360" w:lineRule="auto"/>
              <w:jc w:val="center"/>
              <w:rPr>
                <w:b/>
                <w:sz w:val="24"/>
              </w:rPr>
            </w:pPr>
            <w:r>
              <w:rPr>
                <w:b/>
                <w:sz w:val="22"/>
              </w:rPr>
              <w:t>20</w:t>
            </w:r>
          </w:p>
        </w:tc>
        <w:tc>
          <w:tcPr>
            <w:tcW w:w="705" w:type="dxa"/>
            <w:tcMar>
              <w:left w:w="0" w:type="dxa"/>
              <w:right w:w="0" w:type="dxa"/>
            </w:tcMar>
            <w:vAlign w:val="center"/>
          </w:tcPr>
          <w:p w14:paraId="2408B266">
            <w:pPr>
              <w:pageBreakBefore w:val="0"/>
              <w:kinsoku/>
              <w:wordWrap/>
              <w:overflowPunct/>
              <w:topLinePunct w:val="0"/>
              <w:autoSpaceDE/>
              <w:autoSpaceDN/>
              <w:bidi w:val="0"/>
              <w:adjustRightInd/>
              <w:snapToGrid w:val="0"/>
              <w:spacing w:line="360" w:lineRule="auto"/>
              <w:jc w:val="center"/>
              <w:rPr>
                <w:b/>
                <w:sz w:val="24"/>
              </w:rPr>
            </w:pPr>
            <w:r>
              <w:rPr>
                <w:rFonts w:hint="eastAsia"/>
                <w:b/>
                <w:sz w:val="24"/>
                <w:lang w:val="en-US" w:eastAsia="zh-CN"/>
              </w:rPr>
              <w:t>24</w:t>
            </w:r>
          </w:p>
        </w:tc>
        <w:tc>
          <w:tcPr>
            <w:tcW w:w="705" w:type="dxa"/>
            <w:tcMar>
              <w:left w:w="0" w:type="dxa"/>
              <w:right w:w="0" w:type="dxa"/>
            </w:tcMar>
            <w:vAlign w:val="center"/>
          </w:tcPr>
          <w:p w14:paraId="573BE227">
            <w:pPr>
              <w:pageBreakBefore w:val="0"/>
              <w:kinsoku/>
              <w:wordWrap/>
              <w:overflowPunct/>
              <w:topLinePunct w:val="0"/>
              <w:autoSpaceDE/>
              <w:autoSpaceDN/>
              <w:bidi w:val="0"/>
              <w:adjustRightInd/>
              <w:snapToGrid w:val="0"/>
              <w:spacing w:line="360" w:lineRule="auto"/>
              <w:jc w:val="center"/>
              <w:rPr>
                <w:b/>
                <w:sz w:val="24"/>
              </w:rPr>
            </w:pPr>
            <w:r>
              <w:rPr>
                <w:rFonts w:hint="eastAsia"/>
                <w:b/>
                <w:sz w:val="24"/>
                <w:lang w:val="en-US" w:eastAsia="zh-CN"/>
              </w:rPr>
              <w:t>24</w:t>
            </w:r>
          </w:p>
        </w:tc>
        <w:tc>
          <w:tcPr>
            <w:tcW w:w="792" w:type="dxa"/>
            <w:tcMar>
              <w:left w:w="0" w:type="dxa"/>
              <w:right w:w="0" w:type="dxa"/>
            </w:tcMar>
            <w:vAlign w:val="center"/>
          </w:tcPr>
          <w:p w14:paraId="1FA0D1DF">
            <w:pPr>
              <w:pageBreakBefore w:val="0"/>
              <w:kinsoku/>
              <w:wordWrap/>
              <w:overflowPunct/>
              <w:topLinePunct w:val="0"/>
              <w:autoSpaceDE/>
              <w:autoSpaceDN/>
              <w:bidi w:val="0"/>
              <w:adjustRightInd/>
              <w:snapToGrid w:val="0"/>
              <w:spacing w:line="360" w:lineRule="auto"/>
              <w:jc w:val="center"/>
              <w:rPr>
                <w:b/>
                <w:sz w:val="24"/>
              </w:rPr>
            </w:pPr>
            <w:r>
              <w:rPr>
                <w:b/>
                <w:sz w:val="22"/>
              </w:rPr>
              <w:t>1</w:t>
            </w:r>
            <w:r>
              <w:rPr>
                <w:rFonts w:hint="eastAsia"/>
                <w:b/>
                <w:sz w:val="22"/>
                <w:lang w:val="en-US" w:eastAsia="zh-CN"/>
              </w:rPr>
              <w:t>28</w:t>
            </w:r>
          </w:p>
        </w:tc>
      </w:tr>
    </w:tbl>
    <w:p w14:paraId="47F00966">
      <w:pPr>
        <w:pStyle w:val="3"/>
      </w:pPr>
      <w:bookmarkStart w:id="14" w:name="_Toc150977534"/>
      <w:r>
        <w:t>学时分配比例表</w:t>
      </w:r>
      <w:bookmarkEnd w:id="14"/>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1"/>
        <w:gridCol w:w="1722"/>
        <w:gridCol w:w="1722"/>
        <w:gridCol w:w="1722"/>
        <w:gridCol w:w="1719"/>
      </w:tblGrid>
      <w:tr w14:paraId="5DCAA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781" w:type="dxa"/>
            <w:shd w:val="clear" w:color="auto" w:fill="auto"/>
            <w:noWrap/>
            <w:vAlign w:val="center"/>
          </w:tcPr>
          <w:p w14:paraId="292ECE19">
            <w:pPr>
              <w:snapToGrid w:val="0"/>
              <w:spacing w:line="360" w:lineRule="auto"/>
              <w:jc w:val="center"/>
              <w:rPr>
                <w:b/>
                <w:sz w:val="24"/>
                <w:szCs w:val="24"/>
              </w:rPr>
            </w:pPr>
            <w:r>
              <w:rPr>
                <w:b/>
                <w:sz w:val="24"/>
                <w:szCs w:val="24"/>
              </w:rPr>
              <w:t>课程性质</w:t>
            </w:r>
          </w:p>
        </w:tc>
        <w:tc>
          <w:tcPr>
            <w:tcW w:w="1722" w:type="dxa"/>
            <w:shd w:val="clear" w:color="auto" w:fill="auto"/>
            <w:noWrap/>
            <w:vAlign w:val="center"/>
          </w:tcPr>
          <w:p w14:paraId="317769C5">
            <w:pPr>
              <w:snapToGrid w:val="0"/>
              <w:spacing w:line="360" w:lineRule="auto"/>
              <w:jc w:val="center"/>
              <w:rPr>
                <w:b/>
                <w:sz w:val="24"/>
                <w:szCs w:val="24"/>
              </w:rPr>
            </w:pPr>
            <w:r>
              <w:rPr>
                <w:b/>
                <w:sz w:val="24"/>
                <w:szCs w:val="24"/>
              </w:rPr>
              <w:t>总学时</w:t>
            </w:r>
          </w:p>
        </w:tc>
        <w:tc>
          <w:tcPr>
            <w:tcW w:w="1722" w:type="dxa"/>
            <w:shd w:val="clear" w:color="auto" w:fill="auto"/>
            <w:noWrap/>
            <w:vAlign w:val="center"/>
          </w:tcPr>
          <w:p w14:paraId="48CE5881">
            <w:pPr>
              <w:snapToGrid w:val="0"/>
              <w:spacing w:line="360" w:lineRule="auto"/>
              <w:jc w:val="center"/>
              <w:rPr>
                <w:b/>
                <w:sz w:val="24"/>
                <w:szCs w:val="24"/>
              </w:rPr>
            </w:pPr>
            <w:r>
              <w:rPr>
                <w:b/>
                <w:sz w:val="24"/>
                <w:szCs w:val="24"/>
              </w:rPr>
              <w:t>理论学时</w:t>
            </w:r>
          </w:p>
        </w:tc>
        <w:tc>
          <w:tcPr>
            <w:tcW w:w="1722" w:type="dxa"/>
            <w:shd w:val="clear" w:color="auto" w:fill="auto"/>
            <w:noWrap/>
            <w:vAlign w:val="center"/>
          </w:tcPr>
          <w:p w14:paraId="3C5900B3">
            <w:pPr>
              <w:snapToGrid w:val="0"/>
              <w:spacing w:line="360" w:lineRule="auto"/>
              <w:jc w:val="center"/>
              <w:rPr>
                <w:b/>
                <w:sz w:val="24"/>
                <w:szCs w:val="24"/>
              </w:rPr>
            </w:pPr>
            <w:r>
              <w:rPr>
                <w:b/>
                <w:sz w:val="24"/>
                <w:szCs w:val="24"/>
              </w:rPr>
              <w:t>实践学时</w:t>
            </w:r>
          </w:p>
        </w:tc>
        <w:tc>
          <w:tcPr>
            <w:tcW w:w="1719" w:type="dxa"/>
            <w:shd w:val="clear" w:color="auto" w:fill="auto"/>
            <w:noWrap/>
            <w:vAlign w:val="center"/>
          </w:tcPr>
          <w:p w14:paraId="7672693A">
            <w:pPr>
              <w:snapToGrid w:val="0"/>
              <w:spacing w:line="360" w:lineRule="auto"/>
              <w:jc w:val="center"/>
              <w:rPr>
                <w:b/>
                <w:sz w:val="24"/>
                <w:szCs w:val="24"/>
              </w:rPr>
            </w:pPr>
            <w:r>
              <w:rPr>
                <w:b/>
                <w:sz w:val="24"/>
                <w:szCs w:val="24"/>
              </w:rPr>
              <w:t>实践学时比例</w:t>
            </w:r>
          </w:p>
        </w:tc>
      </w:tr>
      <w:tr w14:paraId="55F6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781" w:type="dxa"/>
            <w:shd w:val="clear" w:color="auto" w:fill="auto"/>
            <w:noWrap/>
            <w:vAlign w:val="center"/>
          </w:tcPr>
          <w:p w14:paraId="5A1CCC1F">
            <w:pPr>
              <w:jc w:val="center"/>
              <w:rPr>
                <w:sz w:val="24"/>
                <w:szCs w:val="24"/>
              </w:rPr>
            </w:pPr>
            <w:r>
              <w:rPr>
                <w:rFonts w:hint="eastAsia"/>
                <w:sz w:val="24"/>
                <w:szCs w:val="24"/>
              </w:rPr>
              <w:t>公共必修课</w:t>
            </w:r>
          </w:p>
        </w:tc>
        <w:tc>
          <w:tcPr>
            <w:tcW w:w="1722" w:type="dxa"/>
            <w:shd w:val="clear" w:color="auto" w:fill="auto"/>
            <w:noWrap/>
            <w:vAlign w:val="center"/>
          </w:tcPr>
          <w:p w14:paraId="7E6D5446">
            <w:pPr>
              <w:keepNext w:val="0"/>
              <w:keepLines w:val="0"/>
              <w:widowControl/>
              <w:suppressLineNumbers w:val="0"/>
              <w:jc w:val="center"/>
              <w:textAlignment w:val="center"/>
              <w:rPr>
                <w:rFonts w:hint="default"/>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560</w:t>
            </w:r>
          </w:p>
        </w:tc>
        <w:tc>
          <w:tcPr>
            <w:tcW w:w="1722" w:type="dxa"/>
            <w:shd w:val="clear" w:color="auto" w:fill="auto"/>
            <w:noWrap/>
            <w:vAlign w:val="center"/>
          </w:tcPr>
          <w:p w14:paraId="4D4E1BF1">
            <w:pPr>
              <w:keepNext w:val="0"/>
              <w:keepLines w:val="0"/>
              <w:widowControl/>
              <w:suppressLineNumbers w:val="0"/>
              <w:jc w:val="center"/>
              <w:textAlignment w:val="center"/>
              <w:rPr>
                <w:rFonts w:hint="default"/>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370</w:t>
            </w:r>
          </w:p>
        </w:tc>
        <w:tc>
          <w:tcPr>
            <w:tcW w:w="1722" w:type="dxa"/>
            <w:shd w:val="clear" w:color="auto" w:fill="auto"/>
            <w:noWrap/>
            <w:vAlign w:val="center"/>
          </w:tcPr>
          <w:p w14:paraId="3828019B">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190</w:t>
            </w:r>
          </w:p>
        </w:tc>
        <w:tc>
          <w:tcPr>
            <w:tcW w:w="1719" w:type="dxa"/>
            <w:shd w:val="clear" w:color="auto" w:fill="auto"/>
            <w:noWrap/>
            <w:vAlign w:val="center"/>
          </w:tcPr>
          <w:p w14:paraId="0D5C5161">
            <w:pPr>
              <w:keepNext w:val="0"/>
              <w:keepLines w:val="0"/>
              <w:widowControl/>
              <w:suppressLineNumbers w:val="0"/>
              <w:jc w:val="center"/>
              <w:textAlignment w:val="center"/>
              <w:rPr>
                <w:rFonts w:hint="eastAsia"/>
                <w:b/>
                <w:sz w:val="24"/>
                <w:szCs w:val="24"/>
                <w:lang w:val="en-US" w:eastAsia="zh-CN"/>
              </w:rPr>
            </w:pPr>
          </w:p>
        </w:tc>
      </w:tr>
      <w:tr w14:paraId="6C08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781" w:type="dxa"/>
            <w:shd w:val="clear" w:color="auto" w:fill="auto"/>
            <w:noWrap/>
            <w:vAlign w:val="center"/>
          </w:tcPr>
          <w:p w14:paraId="4BE11ED1">
            <w:pPr>
              <w:jc w:val="center"/>
              <w:rPr>
                <w:sz w:val="24"/>
                <w:szCs w:val="24"/>
              </w:rPr>
            </w:pPr>
            <w:r>
              <w:rPr>
                <w:rFonts w:hint="eastAsia"/>
                <w:sz w:val="24"/>
                <w:szCs w:val="24"/>
              </w:rPr>
              <w:t>公共选修课</w:t>
            </w:r>
          </w:p>
        </w:tc>
        <w:tc>
          <w:tcPr>
            <w:tcW w:w="1722" w:type="dxa"/>
            <w:shd w:val="clear" w:color="auto" w:fill="auto"/>
            <w:noWrap/>
            <w:vAlign w:val="center"/>
          </w:tcPr>
          <w:p w14:paraId="000D68B3">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128</w:t>
            </w:r>
          </w:p>
        </w:tc>
        <w:tc>
          <w:tcPr>
            <w:tcW w:w="1722" w:type="dxa"/>
            <w:shd w:val="clear" w:color="auto" w:fill="auto"/>
            <w:noWrap/>
            <w:vAlign w:val="center"/>
          </w:tcPr>
          <w:p w14:paraId="3338F336">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80</w:t>
            </w:r>
          </w:p>
        </w:tc>
        <w:tc>
          <w:tcPr>
            <w:tcW w:w="1722" w:type="dxa"/>
            <w:shd w:val="clear" w:color="auto" w:fill="auto"/>
            <w:noWrap/>
            <w:vAlign w:val="center"/>
          </w:tcPr>
          <w:p w14:paraId="75770A43">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48</w:t>
            </w:r>
          </w:p>
        </w:tc>
        <w:tc>
          <w:tcPr>
            <w:tcW w:w="1719" w:type="dxa"/>
            <w:shd w:val="clear" w:color="auto" w:fill="auto"/>
            <w:noWrap/>
            <w:vAlign w:val="center"/>
          </w:tcPr>
          <w:p w14:paraId="38BC34CA">
            <w:pPr>
              <w:keepNext w:val="0"/>
              <w:keepLines w:val="0"/>
              <w:widowControl/>
              <w:suppressLineNumbers w:val="0"/>
              <w:jc w:val="center"/>
              <w:textAlignment w:val="center"/>
              <w:rPr>
                <w:rFonts w:hint="eastAsia"/>
                <w:b/>
                <w:sz w:val="24"/>
                <w:szCs w:val="24"/>
                <w:lang w:val="en-US" w:eastAsia="zh-CN"/>
              </w:rPr>
            </w:pPr>
          </w:p>
        </w:tc>
      </w:tr>
      <w:tr w14:paraId="3861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781" w:type="dxa"/>
            <w:shd w:val="clear" w:color="auto" w:fill="auto"/>
            <w:noWrap/>
            <w:vAlign w:val="center"/>
          </w:tcPr>
          <w:p w14:paraId="5F82A718">
            <w:pPr>
              <w:jc w:val="center"/>
              <w:rPr>
                <w:sz w:val="24"/>
                <w:szCs w:val="24"/>
              </w:rPr>
            </w:pPr>
            <w:r>
              <w:rPr>
                <w:rFonts w:hint="eastAsia"/>
                <w:sz w:val="24"/>
                <w:szCs w:val="24"/>
              </w:rPr>
              <w:t>专业基础课</w:t>
            </w:r>
          </w:p>
        </w:tc>
        <w:tc>
          <w:tcPr>
            <w:tcW w:w="1722" w:type="dxa"/>
            <w:shd w:val="clear" w:color="auto" w:fill="auto"/>
            <w:noWrap/>
            <w:vAlign w:val="center"/>
          </w:tcPr>
          <w:p w14:paraId="631C40AE">
            <w:pPr>
              <w:keepNext w:val="0"/>
              <w:keepLines w:val="0"/>
              <w:widowControl/>
              <w:suppressLineNumbers w:val="0"/>
              <w:jc w:val="center"/>
              <w:textAlignment w:val="center"/>
              <w:rPr>
                <w:rFonts w:hint="default" w:ascii="Times New Roman" w:hAnsi="Times New Roman" w:eastAsia="Tahoma"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96</w:t>
            </w:r>
          </w:p>
        </w:tc>
        <w:tc>
          <w:tcPr>
            <w:tcW w:w="1722" w:type="dxa"/>
            <w:shd w:val="clear" w:color="auto" w:fill="auto"/>
            <w:noWrap/>
            <w:vAlign w:val="center"/>
          </w:tcPr>
          <w:p w14:paraId="5F8B1CF1">
            <w:pPr>
              <w:keepNext w:val="0"/>
              <w:keepLines w:val="0"/>
              <w:widowControl/>
              <w:suppressLineNumbers w:val="0"/>
              <w:jc w:val="center"/>
              <w:textAlignment w:val="center"/>
              <w:rPr>
                <w:rFonts w:hint="default" w:ascii="Times New Roman" w:hAnsi="Times New Roman" w:eastAsia="Tahoma"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88</w:t>
            </w:r>
          </w:p>
        </w:tc>
        <w:tc>
          <w:tcPr>
            <w:tcW w:w="1722" w:type="dxa"/>
            <w:shd w:val="clear" w:color="auto" w:fill="auto"/>
            <w:noWrap/>
            <w:vAlign w:val="center"/>
          </w:tcPr>
          <w:p w14:paraId="4534EDD2">
            <w:pPr>
              <w:keepNext w:val="0"/>
              <w:keepLines w:val="0"/>
              <w:widowControl/>
              <w:suppressLineNumbers w:val="0"/>
              <w:jc w:val="center"/>
              <w:textAlignment w:val="center"/>
              <w:rPr>
                <w:rFonts w:hint="default" w:ascii="Times New Roman" w:hAnsi="Times New Roman" w:eastAsia="Tahoma"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8</w:t>
            </w:r>
          </w:p>
        </w:tc>
        <w:tc>
          <w:tcPr>
            <w:tcW w:w="1719" w:type="dxa"/>
            <w:shd w:val="clear" w:color="auto" w:fill="auto"/>
            <w:noWrap/>
            <w:vAlign w:val="center"/>
          </w:tcPr>
          <w:p w14:paraId="01A904DE">
            <w:pPr>
              <w:keepNext w:val="0"/>
              <w:keepLines w:val="0"/>
              <w:widowControl/>
              <w:suppressLineNumbers w:val="0"/>
              <w:jc w:val="center"/>
              <w:textAlignment w:val="center"/>
              <w:rPr>
                <w:rFonts w:hint="eastAsia"/>
                <w:b/>
                <w:sz w:val="24"/>
                <w:szCs w:val="24"/>
                <w:lang w:val="en-US" w:eastAsia="zh-CN"/>
              </w:rPr>
            </w:pPr>
          </w:p>
        </w:tc>
      </w:tr>
      <w:tr w14:paraId="1670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781" w:type="dxa"/>
            <w:shd w:val="clear" w:color="auto" w:fill="auto"/>
            <w:noWrap/>
            <w:vAlign w:val="center"/>
          </w:tcPr>
          <w:p w14:paraId="59F2378C">
            <w:pPr>
              <w:jc w:val="center"/>
              <w:rPr>
                <w:sz w:val="24"/>
                <w:szCs w:val="24"/>
              </w:rPr>
            </w:pPr>
            <w:r>
              <w:rPr>
                <w:sz w:val="24"/>
                <w:szCs w:val="24"/>
              </w:rPr>
              <w:t>专业课</w:t>
            </w:r>
          </w:p>
        </w:tc>
        <w:tc>
          <w:tcPr>
            <w:tcW w:w="1722" w:type="dxa"/>
            <w:shd w:val="clear" w:color="auto" w:fill="auto"/>
            <w:noWrap/>
            <w:vAlign w:val="center"/>
          </w:tcPr>
          <w:p w14:paraId="202F49FB">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608</w:t>
            </w:r>
          </w:p>
        </w:tc>
        <w:tc>
          <w:tcPr>
            <w:tcW w:w="1722" w:type="dxa"/>
            <w:shd w:val="clear" w:color="auto" w:fill="auto"/>
            <w:noWrap/>
            <w:vAlign w:val="center"/>
          </w:tcPr>
          <w:p w14:paraId="07AD7FD9">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1722" w:type="dxa"/>
            <w:shd w:val="clear" w:color="auto" w:fill="auto"/>
            <w:noWrap/>
            <w:vAlign w:val="center"/>
          </w:tcPr>
          <w:p w14:paraId="10772854">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592</w:t>
            </w:r>
          </w:p>
        </w:tc>
        <w:tc>
          <w:tcPr>
            <w:tcW w:w="1719" w:type="dxa"/>
            <w:shd w:val="clear" w:color="auto" w:fill="auto"/>
            <w:noWrap/>
            <w:vAlign w:val="center"/>
          </w:tcPr>
          <w:p w14:paraId="60FE64D6">
            <w:pPr>
              <w:keepNext w:val="0"/>
              <w:keepLines w:val="0"/>
              <w:widowControl/>
              <w:suppressLineNumbers w:val="0"/>
              <w:jc w:val="center"/>
              <w:textAlignment w:val="center"/>
              <w:rPr>
                <w:rFonts w:hint="eastAsia"/>
                <w:b/>
                <w:sz w:val="24"/>
                <w:szCs w:val="24"/>
                <w:lang w:val="en-US" w:eastAsia="zh-CN"/>
              </w:rPr>
            </w:pPr>
          </w:p>
        </w:tc>
      </w:tr>
      <w:tr w14:paraId="6578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781" w:type="dxa"/>
            <w:shd w:val="clear" w:color="auto" w:fill="auto"/>
            <w:noWrap/>
            <w:vAlign w:val="center"/>
          </w:tcPr>
          <w:p w14:paraId="690B980F">
            <w:pPr>
              <w:jc w:val="center"/>
              <w:rPr>
                <w:sz w:val="24"/>
                <w:szCs w:val="24"/>
              </w:rPr>
            </w:pPr>
            <w:r>
              <w:rPr>
                <w:sz w:val="24"/>
                <w:szCs w:val="24"/>
              </w:rPr>
              <w:t>专业选修课</w:t>
            </w:r>
          </w:p>
        </w:tc>
        <w:tc>
          <w:tcPr>
            <w:tcW w:w="1722" w:type="dxa"/>
            <w:shd w:val="clear" w:color="auto" w:fill="auto"/>
            <w:noWrap/>
            <w:vAlign w:val="center"/>
          </w:tcPr>
          <w:p w14:paraId="7780058A">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192</w:t>
            </w:r>
          </w:p>
        </w:tc>
        <w:tc>
          <w:tcPr>
            <w:tcW w:w="1722" w:type="dxa"/>
            <w:shd w:val="clear" w:color="auto" w:fill="auto"/>
            <w:noWrap/>
            <w:vAlign w:val="center"/>
          </w:tcPr>
          <w:p w14:paraId="1E7AE9AA">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1722" w:type="dxa"/>
            <w:shd w:val="clear" w:color="auto" w:fill="auto"/>
            <w:noWrap/>
            <w:vAlign w:val="center"/>
          </w:tcPr>
          <w:p w14:paraId="009D7D17">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192</w:t>
            </w:r>
          </w:p>
        </w:tc>
        <w:tc>
          <w:tcPr>
            <w:tcW w:w="1719" w:type="dxa"/>
            <w:shd w:val="clear" w:color="auto" w:fill="auto"/>
            <w:noWrap/>
            <w:vAlign w:val="center"/>
          </w:tcPr>
          <w:p w14:paraId="0B23AA4A">
            <w:pPr>
              <w:keepNext w:val="0"/>
              <w:keepLines w:val="0"/>
              <w:widowControl/>
              <w:suppressLineNumbers w:val="0"/>
              <w:jc w:val="center"/>
              <w:textAlignment w:val="center"/>
              <w:rPr>
                <w:rFonts w:hint="eastAsia"/>
                <w:b/>
                <w:sz w:val="24"/>
                <w:szCs w:val="24"/>
                <w:lang w:val="en-US" w:eastAsia="zh-CN"/>
              </w:rPr>
            </w:pPr>
          </w:p>
        </w:tc>
      </w:tr>
      <w:tr w14:paraId="68B7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781" w:type="dxa"/>
            <w:shd w:val="clear" w:color="auto" w:fill="auto"/>
            <w:noWrap/>
            <w:vAlign w:val="center"/>
          </w:tcPr>
          <w:p w14:paraId="56076678">
            <w:pPr>
              <w:jc w:val="center"/>
              <w:rPr>
                <w:sz w:val="24"/>
                <w:szCs w:val="24"/>
              </w:rPr>
            </w:pPr>
            <w:r>
              <w:rPr>
                <w:sz w:val="24"/>
                <w:szCs w:val="24"/>
              </w:rPr>
              <w:t>集中实践学时课程</w:t>
            </w:r>
          </w:p>
        </w:tc>
        <w:tc>
          <w:tcPr>
            <w:tcW w:w="1722" w:type="dxa"/>
            <w:shd w:val="clear" w:color="auto" w:fill="auto"/>
            <w:noWrap/>
            <w:vAlign w:val="center"/>
          </w:tcPr>
          <w:p w14:paraId="085FA70B">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864</w:t>
            </w:r>
          </w:p>
        </w:tc>
        <w:tc>
          <w:tcPr>
            <w:tcW w:w="1722" w:type="dxa"/>
            <w:shd w:val="clear" w:color="auto" w:fill="auto"/>
            <w:noWrap/>
            <w:vAlign w:val="center"/>
          </w:tcPr>
          <w:p w14:paraId="64FFC65D">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1722" w:type="dxa"/>
            <w:shd w:val="clear" w:color="auto" w:fill="auto"/>
            <w:noWrap/>
            <w:vAlign w:val="center"/>
          </w:tcPr>
          <w:p w14:paraId="1BBA3F16">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864</w:t>
            </w:r>
          </w:p>
        </w:tc>
        <w:tc>
          <w:tcPr>
            <w:tcW w:w="1719" w:type="dxa"/>
            <w:shd w:val="clear" w:color="auto" w:fill="auto"/>
            <w:noWrap/>
            <w:vAlign w:val="center"/>
          </w:tcPr>
          <w:p w14:paraId="2D9829FC">
            <w:pPr>
              <w:keepNext w:val="0"/>
              <w:keepLines w:val="0"/>
              <w:widowControl/>
              <w:suppressLineNumbers w:val="0"/>
              <w:jc w:val="center"/>
              <w:textAlignment w:val="center"/>
              <w:rPr>
                <w:rFonts w:hint="eastAsia"/>
                <w:b/>
                <w:sz w:val="24"/>
                <w:szCs w:val="24"/>
                <w:lang w:val="en-US" w:eastAsia="zh-CN"/>
              </w:rPr>
            </w:pPr>
          </w:p>
        </w:tc>
      </w:tr>
      <w:tr w14:paraId="402AB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781" w:type="dxa"/>
            <w:shd w:val="clear" w:color="auto" w:fill="auto"/>
            <w:noWrap/>
            <w:vAlign w:val="center"/>
          </w:tcPr>
          <w:p w14:paraId="27CEE365">
            <w:pPr>
              <w:snapToGrid w:val="0"/>
              <w:spacing w:line="360" w:lineRule="auto"/>
              <w:jc w:val="center"/>
              <w:rPr>
                <w:b/>
                <w:sz w:val="24"/>
                <w:szCs w:val="24"/>
              </w:rPr>
            </w:pPr>
            <w:r>
              <w:rPr>
                <w:b/>
                <w:sz w:val="24"/>
                <w:szCs w:val="24"/>
              </w:rPr>
              <w:t>总计</w:t>
            </w:r>
          </w:p>
        </w:tc>
        <w:tc>
          <w:tcPr>
            <w:tcW w:w="1722" w:type="dxa"/>
            <w:shd w:val="clear" w:color="auto" w:fill="auto"/>
            <w:noWrap/>
            <w:vAlign w:val="center"/>
          </w:tcPr>
          <w:p w14:paraId="6808CD38">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2448</w:t>
            </w:r>
          </w:p>
        </w:tc>
        <w:tc>
          <w:tcPr>
            <w:tcW w:w="1722" w:type="dxa"/>
            <w:shd w:val="clear" w:color="auto" w:fill="auto"/>
            <w:noWrap/>
            <w:vAlign w:val="center"/>
          </w:tcPr>
          <w:p w14:paraId="5C7F368A">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538</w:t>
            </w:r>
          </w:p>
        </w:tc>
        <w:tc>
          <w:tcPr>
            <w:tcW w:w="1722" w:type="dxa"/>
            <w:shd w:val="clear" w:color="auto" w:fill="auto"/>
            <w:noWrap/>
            <w:vAlign w:val="center"/>
          </w:tcPr>
          <w:p w14:paraId="317EEEDE">
            <w:pPr>
              <w:keepNext w:val="0"/>
              <w:keepLines w:val="0"/>
              <w:widowControl/>
              <w:suppressLineNumbers w:val="0"/>
              <w:jc w:val="center"/>
              <w:textAlignment w:val="center"/>
              <w:rPr>
                <w:rFonts w:hint="eastAsia"/>
                <w:b/>
                <w:sz w:val="24"/>
                <w:szCs w:val="24"/>
                <w:lang w:val="en-US" w:eastAsia="zh-CN"/>
              </w:rPr>
            </w:pPr>
            <w:r>
              <w:rPr>
                <w:rFonts w:hint="default" w:ascii="Times New Roman" w:hAnsi="Times New Roman" w:eastAsia="宋体" w:cs="Times New Roman"/>
                <w:b/>
                <w:bCs/>
                <w:i w:val="0"/>
                <w:iCs w:val="0"/>
                <w:color w:val="000000"/>
                <w:kern w:val="0"/>
                <w:sz w:val="20"/>
                <w:szCs w:val="20"/>
                <w:u w:val="none"/>
                <w:lang w:val="en-US" w:eastAsia="zh-CN" w:bidi="ar"/>
              </w:rPr>
              <w:t>1894</w:t>
            </w:r>
          </w:p>
        </w:tc>
        <w:tc>
          <w:tcPr>
            <w:tcW w:w="1719" w:type="dxa"/>
            <w:shd w:val="clear" w:color="auto" w:fill="auto"/>
            <w:noWrap/>
            <w:vAlign w:val="center"/>
          </w:tcPr>
          <w:p w14:paraId="4DB7725A">
            <w:pPr>
              <w:keepNext w:val="0"/>
              <w:keepLines w:val="0"/>
              <w:widowControl/>
              <w:suppressLineNumbers w:val="0"/>
              <w:jc w:val="center"/>
              <w:textAlignment w:val="center"/>
              <w:rPr>
                <w:rFonts w:hint="eastAsia" w:ascii="宋体" w:hAnsi="宋体" w:eastAsia="宋体" w:cs="宋体"/>
                <w:b/>
                <w:bCs/>
                <w:i w:val="0"/>
                <w:iCs w:val="0"/>
                <w:color w:val="000000"/>
                <w:kern w:val="2"/>
                <w:sz w:val="16"/>
                <w:szCs w:val="16"/>
                <w:u w:val="none"/>
                <w:lang w:val="en-US" w:eastAsia="zh-CN" w:bidi="ar-SA"/>
              </w:rPr>
            </w:pPr>
            <w:r>
              <w:rPr>
                <w:rFonts w:hint="eastAsia" w:ascii="宋体" w:hAnsi="宋体" w:eastAsia="宋体" w:cs="宋体"/>
                <w:b/>
                <w:bCs/>
                <w:i w:val="0"/>
                <w:iCs w:val="0"/>
                <w:color w:val="000000"/>
                <w:kern w:val="0"/>
                <w:sz w:val="20"/>
                <w:szCs w:val="20"/>
                <w:u w:val="none"/>
                <w:lang w:val="en-US" w:eastAsia="zh-CN" w:bidi="ar"/>
              </w:rPr>
              <w:t>7</w:t>
            </w:r>
            <w:r>
              <w:rPr>
                <w:rFonts w:hint="eastAsia" w:ascii="宋体" w:hAnsi="宋体" w:cs="宋体"/>
                <w:b/>
                <w:bCs/>
                <w:i w:val="0"/>
                <w:iCs w:val="0"/>
                <w:color w:val="000000"/>
                <w:kern w:val="0"/>
                <w:sz w:val="20"/>
                <w:szCs w:val="20"/>
                <w:u w:val="none"/>
                <w:lang w:val="en-US" w:eastAsia="zh-CN" w:bidi="ar"/>
              </w:rPr>
              <w:t>7</w:t>
            </w:r>
            <w:r>
              <w:rPr>
                <w:rFonts w:hint="eastAsia" w:ascii="宋体" w:hAnsi="宋体" w:eastAsia="宋体" w:cs="宋体"/>
                <w:b/>
                <w:bCs/>
                <w:i w:val="0"/>
                <w:iCs w:val="0"/>
                <w:color w:val="000000"/>
                <w:kern w:val="0"/>
                <w:sz w:val="20"/>
                <w:szCs w:val="20"/>
                <w:u w:val="none"/>
                <w:lang w:val="en-US" w:eastAsia="zh-CN" w:bidi="ar"/>
              </w:rPr>
              <w:t>%</w:t>
            </w:r>
          </w:p>
        </w:tc>
      </w:tr>
    </w:tbl>
    <w:p w14:paraId="74F069D8">
      <w:pPr>
        <w:widowControl/>
        <w:jc w:val="left"/>
        <w:rPr>
          <w:sz w:val="24"/>
        </w:rPr>
      </w:pPr>
    </w:p>
    <w:p w14:paraId="0F87DD70">
      <w:pPr>
        <w:widowControl/>
        <w:jc w:val="left"/>
        <w:rPr>
          <w:sz w:val="24"/>
        </w:rPr>
      </w:pPr>
    </w:p>
    <w:p w14:paraId="71A46C80">
      <w:pPr>
        <w:widowControl/>
        <w:jc w:val="left"/>
        <w:rPr>
          <w:sz w:val="24"/>
        </w:rPr>
      </w:pPr>
    </w:p>
    <w:p w14:paraId="22736969">
      <w:pPr>
        <w:widowControl/>
        <w:jc w:val="left"/>
        <w:rPr>
          <w:sz w:val="24"/>
        </w:rPr>
      </w:pPr>
    </w:p>
    <w:p w14:paraId="3A9FC4FB">
      <w:pPr>
        <w:widowControl/>
        <w:jc w:val="left"/>
        <w:rPr>
          <w:sz w:val="24"/>
        </w:rPr>
      </w:pPr>
    </w:p>
    <w:p w14:paraId="1FEE37B7">
      <w:pPr>
        <w:widowControl/>
        <w:jc w:val="left"/>
        <w:rPr>
          <w:sz w:val="24"/>
        </w:rPr>
      </w:pPr>
    </w:p>
    <w:p w14:paraId="484A54DD">
      <w:pPr>
        <w:widowControl/>
        <w:jc w:val="left"/>
        <w:rPr>
          <w:sz w:val="24"/>
        </w:rPr>
      </w:pPr>
    </w:p>
    <w:p w14:paraId="576225C8">
      <w:pPr>
        <w:widowControl/>
        <w:jc w:val="left"/>
        <w:rPr>
          <w:sz w:val="24"/>
        </w:rPr>
      </w:pPr>
    </w:p>
    <w:p w14:paraId="6C0956DC">
      <w:pPr>
        <w:widowControl/>
        <w:jc w:val="left"/>
        <w:rPr>
          <w:sz w:val="24"/>
        </w:rPr>
      </w:pPr>
    </w:p>
    <w:p w14:paraId="525BFCEF">
      <w:pPr>
        <w:widowControl/>
        <w:jc w:val="left"/>
        <w:rPr>
          <w:sz w:val="24"/>
        </w:rPr>
      </w:pPr>
    </w:p>
    <w:p w14:paraId="7C105E2A">
      <w:pPr>
        <w:widowControl/>
        <w:jc w:val="left"/>
        <w:rPr>
          <w:sz w:val="24"/>
        </w:rPr>
      </w:pPr>
    </w:p>
    <w:p w14:paraId="7E76B136">
      <w:pPr>
        <w:widowControl/>
        <w:jc w:val="left"/>
        <w:rPr>
          <w:sz w:val="24"/>
        </w:rPr>
      </w:pPr>
    </w:p>
    <w:p w14:paraId="4DFD85F8">
      <w:pPr>
        <w:widowControl/>
        <w:jc w:val="left"/>
        <w:rPr>
          <w:sz w:val="24"/>
        </w:rPr>
      </w:pPr>
    </w:p>
    <w:p w14:paraId="5EC58D28">
      <w:pPr>
        <w:widowControl/>
        <w:jc w:val="left"/>
        <w:rPr>
          <w:sz w:val="24"/>
        </w:rPr>
      </w:pPr>
    </w:p>
    <w:p w14:paraId="188F4B3A">
      <w:pPr>
        <w:widowControl/>
        <w:jc w:val="left"/>
        <w:rPr>
          <w:sz w:val="24"/>
        </w:rPr>
      </w:pPr>
    </w:p>
    <w:p w14:paraId="43797947">
      <w:pPr>
        <w:widowControl/>
        <w:jc w:val="left"/>
        <w:rPr>
          <w:sz w:val="24"/>
        </w:rPr>
      </w:pPr>
    </w:p>
    <w:p w14:paraId="306DD405">
      <w:pPr>
        <w:widowControl/>
        <w:jc w:val="left"/>
        <w:rPr>
          <w:sz w:val="24"/>
        </w:rPr>
      </w:pPr>
    </w:p>
    <w:p w14:paraId="0FB7EC77">
      <w:pPr>
        <w:widowControl/>
        <w:jc w:val="left"/>
        <w:rPr>
          <w:sz w:val="24"/>
        </w:rPr>
      </w:pPr>
    </w:p>
    <w:p w14:paraId="2226BE4B">
      <w:pPr>
        <w:widowControl/>
        <w:jc w:val="left"/>
        <w:rPr>
          <w:sz w:val="24"/>
        </w:rPr>
      </w:pPr>
    </w:p>
    <w:p w14:paraId="5FAB97A9">
      <w:pPr>
        <w:pStyle w:val="3"/>
        <w:ind w:firstLine="565" w:firstLineChars="202"/>
      </w:pPr>
      <w:bookmarkStart w:id="15" w:name="_Toc150977535"/>
      <w:r>
        <w:t>教学计划进程表</w:t>
      </w:r>
      <w:bookmarkEnd w:id="15"/>
      <w:bookmarkStart w:id="16" w:name="_Toc422736381"/>
    </w:p>
    <w:p w14:paraId="7945D2FC">
      <w:pPr>
        <w:pStyle w:val="3"/>
        <w:numPr>
          <w:ilvl w:val="0"/>
          <w:numId w:val="0"/>
        </w:numPr>
        <w:ind w:leftChars="202"/>
      </w:pPr>
      <w:r>
        <w:object>
          <v:shape id="_x0000_i1025" o:spt="75" type="#_x0000_t75" style="height:666.4pt;width:488.05pt;" o:ole="t" filled="f" o:preferrelative="t" stroked="f" coordsize="21600,21600">
            <v:path/>
            <v:fill on="f" focussize="0,0"/>
            <v:stroke on="f"/>
            <v:imagedata r:id="rId8" o:title=""/>
            <o:lock v:ext="edit" aspectratio="f"/>
            <w10:wrap type="none"/>
            <w10:anchorlock/>
          </v:shape>
          <o:OLEObject Type="Embed" ProgID="Excel.Sheet.8" ShapeID="_x0000_i1025" DrawAspect="Content" ObjectID="_1468075725" r:id="rId7">
            <o:LockedField>false</o:LockedField>
          </o:OLEObject>
        </w:object>
      </w:r>
      <w:r>
        <w:rPr>
          <w:rFonts w:hint="eastAsia"/>
          <w:vanish/>
          <w:color w:val="FF0000"/>
        </w:rPr>
        <w:t>（在excel表中计算后复制粘贴进来）</w:t>
      </w:r>
    </w:p>
    <w:bookmarkEnd w:id="3"/>
    <w:bookmarkEnd w:id="16"/>
    <w:p w14:paraId="5A2830AF">
      <w:pPr>
        <w:pStyle w:val="3"/>
        <w:ind w:firstLine="565" w:firstLineChars="202"/>
      </w:pPr>
      <w:bookmarkStart w:id="17" w:name="_Toc150977536"/>
      <w:bookmarkStart w:id="18" w:name="OLE_LINK2"/>
      <w:bookmarkStart w:id="19" w:name="OLE_LINK3"/>
      <w:r>
        <w:t>实施保障</w:t>
      </w:r>
      <w:bookmarkEnd w:id="17"/>
    </w:p>
    <w:p w14:paraId="4016258A">
      <w:pPr>
        <w:pStyle w:val="4"/>
        <w:rPr>
          <w:w w:val="99"/>
        </w:rPr>
      </w:pPr>
      <w:bookmarkStart w:id="20" w:name="_bookmark14"/>
      <w:bookmarkEnd w:id="20"/>
      <w:bookmarkStart w:id="21" w:name="_Toc150977537"/>
      <w:r>
        <w:t>（一）师资队伍</w:t>
      </w:r>
      <w:bookmarkEnd w:id="21"/>
    </w:p>
    <w:p w14:paraId="4E9E5F53">
      <w:pPr>
        <w:pStyle w:val="7"/>
        <w:spacing w:after="0"/>
        <w:ind w:firstLine="482" w:firstLineChars="200"/>
        <w:rPr>
          <w:rFonts w:ascii="宋体" w:hAnsi="宋体" w:cs="仿宋"/>
          <w:b/>
          <w:bCs/>
          <w:sz w:val="24"/>
        </w:rPr>
      </w:pPr>
      <w:r>
        <w:rPr>
          <w:rFonts w:ascii="宋体" w:hAnsi="宋体" w:cs="仿宋"/>
          <w:b/>
          <w:bCs/>
          <w:sz w:val="24"/>
        </w:rPr>
        <w:t>1.专任教师</w:t>
      </w:r>
    </w:p>
    <w:p w14:paraId="2BD8F827">
      <w:pPr>
        <w:spacing w:line="360" w:lineRule="auto"/>
        <w:ind w:firstLine="464" w:firstLineChars="200"/>
        <w:rPr>
          <w:rFonts w:ascii="宋体" w:hAnsi="宋体" w:cs="仿宋"/>
          <w:spacing w:val="-4"/>
          <w:sz w:val="24"/>
        </w:rPr>
      </w:pPr>
      <w:r>
        <w:rPr>
          <w:rFonts w:hint="eastAsia" w:ascii="宋体" w:hAnsi="宋体" w:cs="仿宋"/>
          <w:spacing w:val="-4"/>
          <w:sz w:val="24"/>
        </w:rPr>
        <w:t>本专业构建了一支“双师结构”理想，学缘结构合理的高素质师资团队。</w:t>
      </w:r>
      <w:r>
        <w:rPr>
          <w:rFonts w:ascii="宋体" w:hAnsi="宋体" w:cs="仿宋"/>
          <w:spacing w:val="-4"/>
          <w:sz w:val="24"/>
        </w:rPr>
        <w:t>专任教师具有高校教师资格和本专业领域有关证书；有理想信念、有道德情操、有扎实学识、有仁爱之心；具有本科及以上学历</w:t>
      </w:r>
      <w:r>
        <w:rPr>
          <w:rFonts w:hint="eastAsia" w:ascii="宋体" w:hAnsi="宋体" w:cs="仿宋"/>
          <w:spacing w:val="-4"/>
          <w:sz w:val="24"/>
          <w:lang w:val="en-US" w:eastAsia="zh-CN"/>
        </w:rPr>
        <w:t>,</w:t>
      </w:r>
      <w:r>
        <w:rPr>
          <w:rFonts w:ascii="宋体" w:hAnsi="宋体" w:cs="仿宋"/>
          <w:sz w:val="24"/>
        </w:rPr>
        <w:t>每五年累计不少于 6 个月的企业实践经历</w:t>
      </w:r>
      <w:r>
        <w:rPr>
          <w:rFonts w:ascii="宋体" w:hAnsi="宋体" w:cs="仿宋"/>
          <w:spacing w:val="-4"/>
          <w:sz w:val="24"/>
        </w:rPr>
        <w:t>；</w:t>
      </w:r>
      <w:r>
        <w:rPr>
          <w:rFonts w:hint="eastAsia" w:ascii="宋体" w:hAnsi="宋体" w:cs="仿宋"/>
          <w:spacing w:val="-4"/>
          <w:sz w:val="24"/>
        </w:rPr>
        <w:t>教学团队教学水平高、科研能力强、信息化水平高，职称结构和年龄结构呈层次化、梯队化的特点。师资队伍中专任教师1</w:t>
      </w:r>
      <w:r>
        <w:rPr>
          <w:rFonts w:hint="eastAsia" w:ascii="宋体" w:hAnsi="宋体" w:cs="仿宋"/>
          <w:spacing w:val="-4"/>
          <w:sz w:val="24"/>
          <w:lang w:val="en-US" w:eastAsia="zh-CN"/>
        </w:rPr>
        <w:t>0</w:t>
      </w:r>
      <w:r>
        <w:rPr>
          <w:rFonts w:hint="eastAsia" w:ascii="宋体" w:hAnsi="宋体" w:cs="仿宋"/>
          <w:spacing w:val="-4"/>
          <w:sz w:val="24"/>
        </w:rPr>
        <w:t>名，其中</w:t>
      </w:r>
      <w:r>
        <w:rPr>
          <w:rFonts w:hint="eastAsia" w:ascii="宋体" w:hAnsi="宋体" w:cs="仿宋"/>
          <w:spacing w:val="-4"/>
          <w:sz w:val="24"/>
          <w:lang w:val="en-US" w:eastAsia="zh-CN"/>
        </w:rPr>
        <w:t>副</w:t>
      </w:r>
      <w:r>
        <w:rPr>
          <w:rFonts w:hint="eastAsia" w:ascii="宋体" w:hAnsi="宋体" w:cs="仿宋"/>
          <w:spacing w:val="-4"/>
          <w:sz w:val="24"/>
        </w:rPr>
        <w:t>高级职称教师</w:t>
      </w:r>
      <w:r>
        <w:rPr>
          <w:rFonts w:hint="eastAsia" w:ascii="宋体" w:hAnsi="宋体" w:cs="仿宋"/>
          <w:spacing w:val="-4"/>
          <w:sz w:val="24"/>
          <w:lang w:val="en-US" w:eastAsia="zh-CN"/>
        </w:rPr>
        <w:t>2</w:t>
      </w:r>
      <w:r>
        <w:rPr>
          <w:rFonts w:hint="eastAsia" w:ascii="宋体" w:hAnsi="宋体" w:cs="仿宋"/>
          <w:spacing w:val="-4"/>
          <w:sz w:val="24"/>
        </w:rPr>
        <w:t>名，</w:t>
      </w:r>
      <w:r>
        <w:rPr>
          <w:rFonts w:hint="eastAsia" w:ascii="宋体" w:hAnsi="宋体" w:cs="仿宋"/>
          <w:spacing w:val="-4"/>
          <w:sz w:val="24"/>
          <w:lang w:val="en-US" w:eastAsia="zh-CN"/>
        </w:rPr>
        <w:t>中级</w:t>
      </w:r>
      <w:r>
        <w:rPr>
          <w:rFonts w:hint="eastAsia" w:ascii="宋体" w:hAnsi="宋体" w:cs="仿宋"/>
          <w:spacing w:val="-4"/>
          <w:sz w:val="24"/>
        </w:rPr>
        <w:t>职称教师</w:t>
      </w:r>
      <w:r>
        <w:rPr>
          <w:rFonts w:hint="eastAsia" w:ascii="宋体" w:hAnsi="宋体" w:cs="仿宋"/>
          <w:spacing w:val="-4"/>
          <w:sz w:val="24"/>
          <w:lang w:val="en-US" w:eastAsia="zh-CN"/>
        </w:rPr>
        <w:t>3</w:t>
      </w:r>
      <w:r>
        <w:rPr>
          <w:rFonts w:hint="eastAsia" w:ascii="宋体" w:hAnsi="宋体" w:cs="仿宋"/>
          <w:spacing w:val="-4"/>
          <w:sz w:val="24"/>
        </w:rPr>
        <w:t>名。</w:t>
      </w:r>
    </w:p>
    <w:p w14:paraId="02F97ACE">
      <w:pPr>
        <w:pStyle w:val="7"/>
        <w:spacing w:after="0"/>
        <w:ind w:firstLine="482" w:firstLineChars="200"/>
        <w:rPr>
          <w:rFonts w:ascii="宋体" w:hAnsi="宋体" w:cs="仿宋"/>
          <w:b/>
          <w:bCs/>
          <w:w w:val="99"/>
          <w:sz w:val="24"/>
        </w:rPr>
      </w:pPr>
      <w:r>
        <w:rPr>
          <w:rFonts w:ascii="宋体" w:hAnsi="宋体" w:cs="仿宋"/>
          <w:b/>
          <w:bCs/>
          <w:sz w:val="24"/>
        </w:rPr>
        <w:t>2.兼职教师</w:t>
      </w:r>
      <w:r>
        <w:rPr>
          <w:rFonts w:ascii="宋体" w:hAnsi="宋体" w:cs="仿宋"/>
          <w:b/>
          <w:bCs/>
          <w:w w:val="99"/>
          <w:sz w:val="24"/>
        </w:rPr>
        <w:t xml:space="preserve"> </w:t>
      </w:r>
    </w:p>
    <w:p w14:paraId="59733346">
      <w:pPr>
        <w:spacing w:line="360" w:lineRule="auto"/>
        <w:ind w:firstLine="480" w:firstLineChars="200"/>
        <w:rPr>
          <w:rFonts w:ascii="宋体" w:hAnsi="宋体" w:cs="仿宋"/>
          <w:sz w:val="24"/>
        </w:rPr>
      </w:pPr>
      <w:r>
        <w:rPr>
          <w:rFonts w:hint="eastAsia" w:ascii="宋体" w:hAnsi="宋体" w:cs="仿宋"/>
          <w:sz w:val="24"/>
          <w:lang w:val="en-US" w:eastAsia="zh-CN"/>
        </w:rPr>
        <w:t>兼职教师7名，均来自省内知名企业、体育培训、行政事业单位体育教师、体育教练、体育裁判等一线工作岗位及管理岗位，为社会体育专业人才培养工作提供了有利的校外师资条件。</w:t>
      </w:r>
    </w:p>
    <w:p w14:paraId="495DE559">
      <w:pPr>
        <w:pStyle w:val="4"/>
        <w:rPr>
          <w:w w:val="99"/>
        </w:rPr>
      </w:pPr>
      <w:bookmarkStart w:id="22" w:name="_bookmark15"/>
      <w:bookmarkEnd w:id="22"/>
      <w:bookmarkStart w:id="23" w:name="_Toc150977538"/>
      <w:r>
        <w:t>（二）教学设施</w:t>
      </w:r>
      <w:bookmarkEnd w:id="23"/>
    </w:p>
    <w:p w14:paraId="7C412F61">
      <w:pPr>
        <w:ind w:firstLine="482" w:firstLineChars="200"/>
        <w:rPr>
          <w:rFonts w:ascii="宋体" w:hAnsi="宋体" w:cs="仿宋"/>
          <w:b/>
          <w:bCs/>
          <w:w w:val="99"/>
          <w:sz w:val="24"/>
        </w:rPr>
      </w:pPr>
      <w:r>
        <w:rPr>
          <w:rFonts w:hint="eastAsia" w:ascii="宋体" w:hAnsi="宋体" w:cs="仿宋"/>
          <w:b/>
          <w:bCs/>
          <w:sz w:val="24"/>
        </w:rPr>
        <w:t>1</w:t>
      </w:r>
      <w:r>
        <w:rPr>
          <w:rFonts w:ascii="宋体" w:hAnsi="宋体" w:cs="仿宋"/>
          <w:b/>
          <w:bCs/>
          <w:sz w:val="24"/>
        </w:rPr>
        <w:t>.校内实训基地</w:t>
      </w:r>
      <w:r>
        <w:rPr>
          <w:rFonts w:ascii="宋体" w:hAnsi="宋体" w:cs="仿宋"/>
          <w:b/>
          <w:bCs/>
          <w:w w:val="99"/>
          <w:sz w:val="24"/>
        </w:rPr>
        <w:t xml:space="preserve"> </w:t>
      </w:r>
    </w:p>
    <w:p w14:paraId="10AEDA15">
      <w:pPr>
        <w:spacing w:line="360" w:lineRule="auto"/>
        <w:ind w:firstLine="480" w:firstLineChars="200"/>
        <w:rPr>
          <w:rFonts w:hint="eastAsia" w:ascii="宋体" w:hAnsi="宋体" w:cs="仿宋"/>
          <w:sz w:val="24"/>
          <w:lang w:val="en-US" w:eastAsia="zh-CN"/>
        </w:rPr>
      </w:pPr>
      <w:r>
        <w:rPr>
          <w:rFonts w:hint="eastAsia" w:ascii="宋体" w:hAnsi="宋体" w:cs="仿宋"/>
          <w:sz w:val="24"/>
          <w:lang w:val="en-US" w:eastAsia="zh-CN"/>
        </w:rPr>
        <w:t>建有生理保健技能实训室、健身教练技能实训室、社会体育活动策划与组织技能实训室、国民体质监测技能实训室、羽毛球、乒乓球、田径、篮球、排球、足球、网球等9个运动项目技能实训室。主要仪器设备有：健身器材、生理解剖标本及仪器、体质测试仪器、各类运动器材等。为学生提供具有高仿真的企业工作环境与场所，实训设备和场地数量能满足本专业校内实训的正常开展要求。</w:t>
      </w:r>
    </w:p>
    <w:tbl>
      <w:tblPr>
        <w:tblStyle w:val="132"/>
        <w:tblW w:w="5030" w:type="pct"/>
        <w:jc w:val="center"/>
        <w:tblLayout w:type="autofit"/>
        <w:tblCellMar>
          <w:top w:w="0" w:type="dxa"/>
          <w:left w:w="0" w:type="dxa"/>
          <w:bottom w:w="0" w:type="dxa"/>
          <w:right w:w="0" w:type="dxa"/>
        </w:tblCellMar>
      </w:tblPr>
      <w:tblGrid>
        <w:gridCol w:w="527"/>
        <w:gridCol w:w="1891"/>
        <w:gridCol w:w="4762"/>
        <w:gridCol w:w="2337"/>
      </w:tblGrid>
      <w:tr w14:paraId="179D3FB1">
        <w:tblPrEx>
          <w:tblCellMar>
            <w:top w:w="0" w:type="dxa"/>
            <w:left w:w="0" w:type="dxa"/>
            <w:bottom w:w="0" w:type="dxa"/>
            <w:right w:w="0" w:type="dxa"/>
          </w:tblCellMar>
        </w:tblPrEx>
        <w:trPr>
          <w:trHeight w:val="397" w:hRule="exact"/>
          <w:tblHeader/>
          <w:jc w:val="center"/>
        </w:trPr>
        <w:tc>
          <w:tcPr>
            <w:tcW w:w="277" w:type="pct"/>
            <w:tcBorders>
              <w:top w:val="single" w:color="auto" w:sz="4" w:space="0"/>
              <w:left w:val="single" w:color="auto" w:sz="4" w:space="0"/>
              <w:bottom w:val="single" w:color="auto" w:sz="4" w:space="0"/>
              <w:right w:val="single" w:color="auto" w:sz="4" w:space="0"/>
            </w:tcBorders>
            <w:vAlign w:val="center"/>
          </w:tcPr>
          <w:p w14:paraId="63E111D1">
            <w:pPr>
              <w:pStyle w:val="7"/>
              <w:spacing w:after="0"/>
              <w:jc w:val="center"/>
              <w:rPr>
                <w:rFonts w:ascii="宋体" w:hAnsi="宋体" w:cs="仿宋" w:eastAsiaTheme="minorEastAsia"/>
                <w:b/>
                <w:bCs/>
                <w:spacing w:val="-4"/>
                <w:sz w:val="20"/>
                <w:szCs w:val="20"/>
                <w:lang w:eastAsia="en-US"/>
              </w:rPr>
            </w:pPr>
            <w:r>
              <w:rPr>
                <w:rFonts w:ascii="宋体" w:hAnsi="宋体" w:eastAsia="宋体" w:cs="仿宋"/>
                <w:b/>
                <w:bCs/>
                <w:spacing w:val="-4"/>
                <w:sz w:val="24"/>
                <w:szCs w:val="20"/>
                <w:lang w:eastAsia="zh-CN"/>
              </w:rPr>
              <w:t>序</w:t>
            </w:r>
          </w:p>
        </w:tc>
        <w:tc>
          <w:tcPr>
            <w:tcW w:w="993" w:type="pct"/>
            <w:tcBorders>
              <w:top w:val="single" w:color="auto" w:sz="4" w:space="0"/>
              <w:left w:val="single" w:color="auto" w:sz="4" w:space="0"/>
              <w:bottom w:val="single" w:color="auto" w:sz="4" w:space="0"/>
              <w:right w:val="single" w:color="auto" w:sz="4" w:space="0"/>
            </w:tcBorders>
            <w:vAlign w:val="center"/>
          </w:tcPr>
          <w:p w14:paraId="25F950E6">
            <w:pPr>
              <w:pStyle w:val="7"/>
              <w:spacing w:after="0"/>
              <w:jc w:val="center"/>
              <w:rPr>
                <w:rFonts w:ascii="宋体" w:hAnsi="宋体" w:eastAsia="宋体" w:cs="仿宋"/>
                <w:b/>
                <w:bCs/>
                <w:spacing w:val="-4"/>
                <w:sz w:val="20"/>
                <w:szCs w:val="20"/>
                <w:lang w:eastAsia="zh-CN"/>
              </w:rPr>
            </w:pPr>
            <w:r>
              <w:rPr>
                <w:rFonts w:ascii="宋体" w:hAnsi="宋体" w:eastAsia="宋体" w:cs="仿宋"/>
                <w:b/>
                <w:bCs/>
                <w:spacing w:val="-4"/>
                <w:sz w:val="24"/>
                <w:szCs w:val="20"/>
                <w:lang w:eastAsia="zh-CN"/>
              </w:rPr>
              <w:t>实训场所名称</w:t>
            </w:r>
          </w:p>
        </w:tc>
        <w:tc>
          <w:tcPr>
            <w:tcW w:w="2501" w:type="pct"/>
            <w:tcBorders>
              <w:top w:val="single" w:color="000000" w:sz="4" w:space="0"/>
              <w:left w:val="single" w:color="auto" w:sz="4" w:space="0"/>
              <w:bottom w:val="single" w:color="000000" w:sz="4" w:space="0"/>
              <w:right w:val="single" w:color="000000" w:sz="4" w:space="0"/>
            </w:tcBorders>
            <w:vAlign w:val="center"/>
          </w:tcPr>
          <w:p w14:paraId="3FE0DEFE">
            <w:pPr>
              <w:pStyle w:val="7"/>
              <w:spacing w:after="0"/>
              <w:jc w:val="center"/>
              <w:rPr>
                <w:rFonts w:ascii="宋体" w:hAnsi="宋体" w:eastAsia="宋体" w:cs="仿宋"/>
                <w:b/>
                <w:bCs/>
                <w:spacing w:val="-4"/>
                <w:sz w:val="20"/>
                <w:szCs w:val="20"/>
                <w:lang w:eastAsia="zh-CN"/>
              </w:rPr>
            </w:pPr>
            <w:r>
              <w:rPr>
                <w:rFonts w:hint="eastAsia" w:ascii="宋体" w:hAnsi="宋体" w:eastAsia="宋体" w:cs="仿宋"/>
                <w:b/>
                <w:bCs/>
                <w:spacing w:val="-4"/>
                <w:sz w:val="24"/>
                <w:szCs w:val="20"/>
                <w:lang w:eastAsia="zh-CN"/>
              </w:rPr>
              <w:t>主要实训项目</w:t>
            </w:r>
          </w:p>
        </w:tc>
        <w:tc>
          <w:tcPr>
            <w:tcW w:w="1227" w:type="pct"/>
            <w:tcBorders>
              <w:top w:val="single" w:color="000000" w:sz="4" w:space="0"/>
              <w:left w:val="single" w:color="000000" w:sz="4" w:space="0"/>
              <w:bottom w:val="single" w:color="000000" w:sz="4" w:space="0"/>
              <w:right w:val="single" w:color="000000" w:sz="4" w:space="0"/>
            </w:tcBorders>
            <w:vAlign w:val="center"/>
          </w:tcPr>
          <w:p w14:paraId="3BC2D7F2">
            <w:pPr>
              <w:pStyle w:val="7"/>
              <w:spacing w:after="0"/>
              <w:jc w:val="center"/>
              <w:rPr>
                <w:rFonts w:ascii="宋体" w:hAnsi="宋体" w:eastAsia="宋体" w:cs="仿宋"/>
                <w:b/>
                <w:bCs/>
                <w:spacing w:val="-4"/>
                <w:sz w:val="24"/>
                <w:szCs w:val="20"/>
                <w:lang w:eastAsia="zh-CN"/>
              </w:rPr>
            </w:pPr>
            <w:r>
              <w:rPr>
                <w:rFonts w:hint="eastAsia" w:ascii="宋体" w:hAnsi="宋体" w:eastAsia="宋体" w:cs="仿宋"/>
                <w:b/>
                <w:bCs/>
                <w:spacing w:val="-4"/>
                <w:sz w:val="24"/>
                <w:szCs w:val="20"/>
                <w:lang w:eastAsia="zh-CN"/>
              </w:rPr>
              <w:t>对应课程</w:t>
            </w:r>
          </w:p>
        </w:tc>
      </w:tr>
      <w:tr w14:paraId="552C36BC">
        <w:tblPrEx>
          <w:tblCellMar>
            <w:top w:w="0" w:type="dxa"/>
            <w:left w:w="0" w:type="dxa"/>
            <w:bottom w:w="0" w:type="dxa"/>
            <w:right w:w="0" w:type="dxa"/>
          </w:tblCellMar>
        </w:tblPrEx>
        <w:trPr>
          <w:trHeight w:val="857" w:hRule="exact"/>
          <w:jc w:val="center"/>
        </w:trPr>
        <w:tc>
          <w:tcPr>
            <w:tcW w:w="277" w:type="pct"/>
            <w:tcBorders>
              <w:top w:val="single" w:color="auto" w:sz="4" w:space="0"/>
              <w:left w:val="single" w:color="000000" w:sz="4" w:space="0"/>
              <w:bottom w:val="single" w:color="000000" w:sz="4" w:space="0"/>
              <w:right w:val="single" w:color="000000" w:sz="4" w:space="0"/>
            </w:tcBorders>
            <w:vAlign w:val="center"/>
          </w:tcPr>
          <w:p w14:paraId="6C102EE0">
            <w:pPr>
              <w:pStyle w:val="7"/>
              <w:spacing w:after="0"/>
              <w:jc w:val="center"/>
              <w:rPr>
                <w:rFonts w:hint="default" w:ascii="宋体" w:hAnsi="宋体" w:eastAsia="宋体" w:cs="仿宋"/>
                <w:spacing w:val="-4"/>
                <w:sz w:val="20"/>
                <w:szCs w:val="20"/>
                <w:lang w:val="en-US" w:eastAsia="zh-CN"/>
              </w:rPr>
            </w:pPr>
            <w:r>
              <w:rPr>
                <w:rFonts w:hint="eastAsia" w:ascii="宋体" w:hAnsi="宋体" w:cs="仿宋"/>
                <w:spacing w:val="-4"/>
                <w:sz w:val="20"/>
                <w:szCs w:val="20"/>
                <w:lang w:val="en-US" w:eastAsia="zh-CN"/>
              </w:rPr>
              <w:t>1</w:t>
            </w:r>
          </w:p>
        </w:tc>
        <w:tc>
          <w:tcPr>
            <w:tcW w:w="993" w:type="pct"/>
            <w:tcBorders>
              <w:top w:val="single" w:color="auto" w:sz="4" w:space="0"/>
              <w:left w:val="single" w:color="000000" w:sz="4" w:space="0"/>
              <w:bottom w:val="single" w:color="000000" w:sz="4" w:space="0"/>
              <w:right w:val="single" w:color="000000" w:sz="4" w:space="0"/>
            </w:tcBorders>
            <w:vAlign w:val="center"/>
          </w:tcPr>
          <w:p w14:paraId="180B98FE">
            <w:pPr>
              <w:pStyle w:val="7"/>
              <w:spacing w:after="0"/>
              <w:jc w:val="center"/>
              <w:rPr>
                <w:rFonts w:hint="eastAsia" w:ascii="宋体" w:hAnsi="宋体" w:eastAsia="宋体" w:cs="仿宋"/>
                <w:spacing w:val="-4"/>
                <w:sz w:val="20"/>
                <w:szCs w:val="20"/>
                <w:lang w:eastAsia="zh-CN"/>
              </w:rPr>
            </w:pPr>
            <w:r>
              <w:rPr>
                <w:rFonts w:hint="eastAsia" w:ascii="宋体" w:hAnsi="宋体" w:eastAsia="宋体" w:cs="仿宋"/>
                <w:spacing w:val="-4"/>
                <w:sz w:val="20"/>
                <w:szCs w:val="20"/>
                <w:lang w:eastAsia="zh-CN"/>
              </w:rPr>
              <w:t>健身教练技能实训室</w:t>
            </w:r>
          </w:p>
        </w:tc>
        <w:tc>
          <w:tcPr>
            <w:tcW w:w="2501" w:type="pct"/>
            <w:tcBorders>
              <w:top w:val="single" w:color="000000" w:sz="4" w:space="0"/>
              <w:left w:val="single" w:color="000000" w:sz="4" w:space="0"/>
              <w:bottom w:val="single" w:color="000000" w:sz="4" w:space="0"/>
              <w:right w:val="single" w:color="000000" w:sz="4" w:space="0"/>
            </w:tcBorders>
            <w:vAlign w:val="center"/>
          </w:tcPr>
          <w:p w14:paraId="35345AB4">
            <w:pPr>
              <w:pStyle w:val="7"/>
              <w:spacing w:after="0"/>
              <w:jc w:val="center"/>
              <w:rPr>
                <w:rFonts w:hint="eastAsia" w:ascii="宋体" w:hAnsi="宋体" w:eastAsia="宋体" w:cs="仿宋"/>
                <w:spacing w:val="-4"/>
                <w:sz w:val="20"/>
                <w:szCs w:val="20"/>
                <w:lang w:eastAsia="zh-CN"/>
              </w:rPr>
            </w:pPr>
            <w:r>
              <w:rPr>
                <w:rFonts w:hint="eastAsia" w:ascii="宋体" w:hAnsi="宋体" w:eastAsia="宋体" w:cs="仿宋"/>
                <w:spacing w:val="-4"/>
                <w:sz w:val="20"/>
                <w:szCs w:val="20"/>
                <w:lang w:eastAsia="zh-CN"/>
              </w:rPr>
              <w:t>健身指导、体育训练</w:t>
            </w:r>
          </w:p>
        </w:tc>
        <w:tc>
          <w:tcPr>
            <w:tcW w:w="1227" w:type="pct"/>
            <w:tcBorders>
              <w:top w:val="single" w:color="000000" w:sz="4" w:space="0"/>
              <w:left w:val="single" w:color="000000" w:sz="4" w:space="0"/>
              <w:bottom w:val="single" w:color="000000" w:sz="4" w:space="0"/>
              <w:right w:val="single" w:color="000000" w:sz="4" w:space="0"/>
            </w:tcBorders>
            <w:vAlign w:val="center"/>
          </w:tcPr>
          <w:p w14:paraId="60ABA9C1">
            <w:pPr>
              <w:pStyle w:val="7"/>
              <w:spacing w:after="0"/>
              <w:jc w:val="center"/>
              <w:rPr>
                <w:rFonts w:hint="eastAsia" w:ascii="宋体" w:hAnsi="宋体" w:eastAsia="宋体" w:cs="仿宋"/>
                <w:spacing w:val="-4"/>
                <w:sz w:val="20"/>
                <w:szCs w:val="20"/>
                <w:lang w:eastAsia="zh-CN"/>
              </w:rPr>
            </w:pPr>
            <w:r>
              <w:rPr>
                <w:rFonts w:hint="eastAsia" w:ascii="宋体" w:hAnsi="宋体" w:eastAsia="宋体" w:cs="仿宋"/>
                <w:spacing w:val="-4"/>
                <w:sz w:val="20"/>
                <w:szCs w:val="20"/>
                <w:lang w:eastAsia="zh-CN"/>
              </w:rPr>
              <w:t>器械健身、</w:t>
            </w:r>
            <w:r>
              <w:rPr>
                <w:rFonts w:hint="eastAsia" w:ascii="宋体" w:hAnsi="宋体" w:cs="仿宋"/>
                <w:spacing w:val="-4"/>
                <w:sz w:val="20"/>
                <w:szCs w:val="20"/>
                <w:lang w:val="en-US" w:eastAsia="zh-CN"/>
              </w:rPr>
              <w:t>运动</w:t>
            </w:r>
            <w:r>
              <w:rPr>
                <w:rFonts w:hint="eastAsia" w:ascii="宋体" w:hAnsi="宋体" w:eastAsia="宋体" w:cs="仿宋"/>
                <w:spacing w:val="-4"/>
                <w:sz w:val="20"/>
                <w:szCs w:val="20"/>
                <w:lang w:eastAsia="zh-CN"/>
              </w:rPr>
              <w:t>训练等课程</w:t>
            </w:r>
          </w:p>
        </w:tc>
      </w:tr>
      <w:tr w14:paraId="2998D356">
        <w:tblPrEx>
          <w:tblCellMar>
            <w:top w:w="0" w:type="dxa"/>
            <w:left w:w="0" w:type="dxa"/>
            <w:bottom w:w="0" w:type="dxa"/>
            <w:right w:w="0" w:type="dxa"/>
          </w:tblCellMar>
        </w:tblPrEx>
        <w:trPr>
          <w:trHeight w:val="857" w:hRule="exact"/>
          <w:jc w:val="center"/>
        </w:trPr>
        <w:tc>
          <w:tcPr>
            <w:tcW w:w="277" w:type="pct"/>
            <w:tcBorders>
              <w:top w:val="single" w:color="000000" w:sz="4" w:space="0"/>
              <w:left w:val="single" w:color="000000" w:sz="4" w:space="0"/>
              <w:bottom w:val="single" w:color="000000" w:sz="4" w:space="0"/>
              <w:right w:val="single" w:color="000000" w:sz="4" w:space="0"/>
            </w:tcBorders>
            <w:vAlign w:val="center"/>
          </w:tcPr>
          <w:p w14:paraId="401BDE20">
            <w:pPr>
              <w:pStyle w:val="7"/>
              <w:spacing w:after="0"/>
              <w:jc w:val="center"/>
              <w:rPr>
                <w:rFonts w:hint="eastAsia" w:ascii="宋体" w:hAnsi="宋体" w:cs="仿宋" w:eastAsiaTheme="minorEastAsia"/>
                <w:spacing w:val="-4"/>
                <w:sz w:val="20"/>
                <w:szCs w:val="20"/>
                <w:lang w:val="en-US" w:eastAsia="zh-CN"/>
              </w:rPr>
            </w:pPr>
            <w:r>
              <w:rPr>
                <w:rFonts w:hint="eastAsia" w:ascii="宋体" w:hAnsi="宋体" w:cs="仿宋" w:eastAsiaTheme="minorEastAsia"/>
                <w:spacing w:val="-4"/>
                <w:sz w:val="20"/>
                <w:szCs w:val="20"/>
                <w:lang w:val="en-US" w:eastAsia="zh-CN"/>
              </w:rPr>
              <w:t>2</w:t>
            </w:r>
          </w:p>
        </w:tc>
        <w:tc>
          <w:tcPr>
            <w:tcW w:w="993" w:type="pct"/>
            <w:tcBorders>
              <w:top w:val="single" w:color="000000" w:sz="4" w:space="0"/>
              <w:left w:val="single" w:color="000000" w:sz="4" w:space="0"/>
              <w:bottom w:val="single" w:color="000000" w:sz="4" w:space="0"/>
              <w:right w:val="single" w:color="000000" w:sz="4" w:space="0"/>
            </w:tcBorders>
            <w:vAlign w:val="center"/>
          </w:tcPr>
          <w:p w14:paraId="48E30682">
            <w:pPr>
              <w:pStyle w:val="7"/>
              <w:spacing w:after="0"/>
              <w:jc w:val="center"/>
              <w:rPr>
                <w:rFonts w:hint="eastAsia" w:ascii="宋体" w:hAnsi="宋体" w:eastAsia="宋体" w:cs="仿宋"/>
                <w:spacing w:val="-4"/>
                <w:sz w:val="20"/>
                <w:szCs w:val="20"/>
                <w:lang w:eastAsia="en-US"/>
              </w:rPr>
            </w:pPr>
            <w:r>
              <w:rPr>
                <w:rFonts w:hint="eastAsia" w:ascii="宋体" w:hAnsi="宋体" w:eastAsia="宋体" w:cs="仿宋"/>
                <w:spacing w:val="-4"/>
                <w:sz w:val="20"/>
                <w:szCs w:val="20"/>
                <w:lang w:eastAsia="en-US"/>
              </w:rPr>
              <w:t>社会体育活动策划与组织技能实训室</w:t>
            </w:r>
          </w:p>
        </w:tc>
        <w:tc>
          <w:tcPr>
            <w:tcW w:w="2501" w:type="pct"/>
            <w:tcBorders>
              <w:top w:val="single" w:color="000000" w:sz="4" w:space="0"/>
              <w:left w:val="single" w:color="000000" w:sz="4" w:space="0"/>
              <w:bottom w:val="single" w:color="000000" w:sz="4" w:space="0"/>
              <w:right w:val="single" w:color="000000" w:sz="4" w:space="0"/>
            </w:tcBorders>
            <w:vAlign w:val="center"/>
          </w:tcPr>
          <w:p w14:paraId="16B6B6FB">
            <w:pPr>
              <w:pStyle w:val="7"/>
              <w:spacing w:after="0"/>
              <w:jc w:val="center"/>
              <w:rPr>
                <w:rFonts w:hint="eastAsia" w:ascii="宋体" w:hAnsi="宋体" w:eastAsia="宋体" w:cs="仿宋"/>
                <w:spacing w:val="-4"/>
                <w:sz w:val="20"/>
                <w:szCs w:val="20"/>
                <w:lang w:eastAsia="en-US"/>
              </w:rPr>
            </w:pPr>
            <w:r>
              <w:rPr>
                <w:rFonts w:hint="eastAsia" w:ascii="宋体" w:hAnsi="宋体" w:eastAsia="宋体" w:cs="仿宋"/>
                <w:spacing w:val="-4"/>
                <w:sz w:val="20"/>
                <w:szCs w:val="20"/>
                <w:lang w:eastAsia="en-US"/>
              </w:rPr>
              <w:t>体育项目培训、体育赛事策划与组织</w:t>
            </w:r>
          </w:p>
        </w:tc>
        <w:tc>
          <w:tcPr>
            <w:tcW w:w="1227" w:type="pct"/>
            <w:tcBorders>
              <w:top w:val="single" w:color="000000" w:sz="4" w:space="0"/>
              <w:left w:val="single" w:color="000000" w:sz="4" w:space="0"/>
              <w:bottom w:val="single" w:color="000000" w:sz="4" w:space="0"/>
              <w:right w:val="single" w:color="000000" w:sz="4" w:space="0"/>
            </w:tcBorders>
            <w:vAlign w:val="center"/>
          </w:tcPr>
          <w:p w14:paraId="76F7F91C">
            <w:pPr>
              <w:pStyle w:val="7"/>
              <w:spacing w:after="0"/>
              <w:jc w:val="center"/>
              <w:rPr>
                <w:rFonts w:hint="eastAsia" w:ascii="宋体" w:hAnsi="宋体" w:eastAsia="宋体" w:cs="仿宋"/>
                <w:spacing w:val="-4"/>
                <w:sz w:val="20"/>
                <w:szCs w:val="20"/>
                <w:lang w:eastAsia="en-US"/>
              </w:rPr>
            </w:pPr>
            <w:r>
              <w:rPr>
                <w:rFonts w:hint="eastAsia" w:ascii="宋体" w:hAnsi="宋体" w:eastAsia="宋体" w:cs="仿宋"/>
                <w:spacing w:val="-4"/>
                <w:sz w:val="20"/>
                <w:szCs w:val="20"/>
                <w:lang w:eastAsia="en-US"/>
              </w:rPr>
              <w:t>社会体育活动策划与组织</w:t>
            </w:r>
          </w:p>
        </w:tc>
      </w:tr>
      <w:tr w14:paraId="026E870A">
        <w:tblPrEx>
          <w:tblCellMar>
            <w:top w:w="0" w:type="dxa"/>
            <w:left w:w="0" w:type="dxa"/>
            <w:bottom w:w="0" w:type="dxa"/>
            <w:right w:w="0" w:type="dxa"/>
          </w:tblCellMar>
        </w:tblPrEx>
        <w:trPr>
          <w:trHeight w:val="857" w:hRule="exact"/>
          <w:jc w:val="center"/>
        </w:trPr>
        <w:tc>
          <w:tcPr>
            <w:tcW w:w="277" w:type="pct"/>
            <w:tcBorders>
              <w:top w:val="single" w:color="000000" w:sz="4" w:space="0"/>
              <w:left w:val="single" w:color="000000" w:sz="4" w:space="0"/>
              <w:bottom w:val="single" w:color="000000" w:sz="4" w:space="0"/>
              <w:right w:val="single" w:color="000000" w:sz="4" w:space="0"/>
            </w:tcBorders>
            <w:vAlign w:val="center"/>
          </w:tcPr>
          <w:p w14:paraId="3BCBDB5C">
            <w:pPr>
              <w:pStyle w:val="7"/>
              <w:spacing w:after="0"/>
              <w:jc w:val="center"/>
              <w:rPr>
                <w:rFonts w:hint="eastAsia" w:ascii="宋体" w:hAnsi="宋体" w:cs="仿宋" w:eastAsiaTheme="minorEastAsia"/>
                <w:spacing w:val="-4"/>
                <w:sz w:val="20"/>
                <w:szCs w:val="20"/>
                <w:lang w:val="en-US" w:eastAsia="zh-CN"/>
              </w:rPr>
            </w:pPr>
            <w:r>
              <w:rPr>
                <w:rFonts w:hint="eastAsia" w:ascii="宋体" w:hAnsi="宋体" w:cs="仿宋" w:eastAsiaTheme="minorEastAsia"/>
                <w:spacing w:val="-4"/>
                <w:sz w:val="20"/>
                <w:szCs w:val="20"/>
                <w:lang w:val="en-US" w:eastAsia="zh-CN"/>
              </w:rPr>
              <w:t>3</w:t>
            </w:r>
          </w:p>
        </w:tc>
        <w:tc>
          <w:tcPr>
            <w:tcW w:w="993" w:type="pct"/>
            <w:tcBorders>
              <w:top w:val="single" w:color="000000" w:sz="4" w:space="0"/>
              <w:left w:val="single" w:color="000000" w:sz="4" w:space="0"/>
              <w:bottom w:val="single" w:color="000000" w:sz="4" w:space="0"/>
              <w:right w:val="single" w:color="000000" w:sz="4" w:space="0"/>
            </w:tcBorders>
            <w:vAlign w:val="center"/>
          </w:tcPr>
          <w:p w14:paraId="50AB53DF">
            <w:pPr>
              <w:pStyle w:val="7"/>
              <w:spacing w:after="0"/>
              <w:jc w:val="center"/>
              <w:rPr>
                <w:rFonts w:hint="eastAsia" w:ascii="宋体" w:hAnsi="宋体" w:eastAsia="宋体" w:cs="仿宋"/>
                <w:spacing w:val="-4"/>
                <w:sz w:val="20"/>
                <w:szCs w:val="20"/>
                <w:lang w:eastAsia="en-US"/>
              </w:rPr>
            </w:pPr>
            <w:r>
              <w:rPr>
                <w:rFonts w:hint="eastAsia" w:ascii="宋体" w:hAnsi="宋体" w:eastAsia="宋体" w:cs="仿宋"/>
                <w:spacing w:val="-4"/>
                <w:sz w:val="20"/>
                <w:szCs w:val="20"/>
                <w:lang w:eastAsia="en-US"/>
              </w:rPr>
              <w:t>运动项目技能实训室</w:t>
            </w:r>
          </w:p>
        </w:tc>
        <w:tc>
          <w:tcPr>
            <w:tcW w:w="2501" w:type="pct"/>
            <w:tcBorders>
              <w:top w:val="single" w:color="000000" w:sz="4" w:space="0"/>
              <w:left w:val="single" w:color="000000" w:sz="4" w:space="0"/>
              <w:bottom w:val="single" w:color="000000" w:sz="4" w:space="0"/>
              <w:right w:val="single" w:color="000000" w:sz="4" w:space="0"/>
            </w:tcBorders>
            <w:vAlign w:val="center"/>
          </w:tcPr>
          <w:p w14:paraId="71EE4F07">
            <w:pPr>
              <w:pStyle w:val="7"/>
              <w:spacing w:after="0"/>
              <w:jc w:val="center"/>
              <w:rPr>
                <w:rFonts w:hint="eastAsia" w:ascii="宋体" w:hAnsi="宋体" w:eastAsia="宋体" w:cs="仿宋"/>
                <w:spacing w:val="-4"/>
                <w:sz w:val="20"/>
                <w:szCs w:val="20"/>
                <w:lang w:eastAsia="en-US"/>
              </w:rPr>
            </w:pPr>
            <w:r>
              <w:rPr>
                <w:rFonts w:hint="eastAsia" w:ascii="宋体" w:hAnsi="宋体" w:eastAsia="宋体" w:cs="仿宋"/>
                <w:spacing w:val="-4"/>
                <w:sz w:val="20"/>
                <w:szCs w:val="20"/>
                <w:lang w:eastAsia="en-US"/>
              </w:rPr>
              <w:t>各类体育项目学、练、赛</w:t>
            </w:r>
          </w:p>
        </w:tc>
        <w:tc>
          <w:tcPr>
            <w:tcW w:w="1227" w:type="pct"/>
            <w:tcBorders>
              <w:top w:val="single" w:color="000000" w:sz="4" w:space="0"/>
              <w:left w:val="single" w:color="000000" w:sz="4" w:space="0"/>
              <w:bottom w:val="single" w:color="000000" w:sz="4" w:space="0"/>
              <w:right w:val="single" w:color="000000" w:sz="4" w:space="0"/>
            </w:tcBorders>
            <w:vAlign w:val="center"/>
          </w:tcPr>
          <w:p w14:paraId="1992C14D">
            <w:pPr>
              <w:pStyle w:val="7"/>
              <w:spacing w:after="0"/>
              <w:jc w:val="center"/>
              <w:rPr>
                <w:rFonts w:hint="eastAsia" w:ascii="宋体" w:hAnsi="宋体" w:eastAsia="宋体" w:cs="仿宋"/>
                <w:spacing w:val="-4"/>
                <w:sz w:val="20"/>
                <w:szCs w:val="20"/>
                <w:lang w:eastAsia="zh-CN"/>
              </w:rPr>
            </w:pPr>
            <w:r>
              <w:rPr>
                <w:rFonts w:hint="eastAsia" w:ascii="宋体" w:hAnsi="宋体" w:eastAsia="宋体" w:cs="仿宋"/>
                <w:spacing w:val="-4"/>
                <w:sz w:val="20"/>
                <w:szCs w:val="20"/>
                <w:lang w:eastAsia="en-US"/>
              </w:rPr>
              <w:t>各类体育技能课程</w:t>
            </w:r>
            <w:r>
              <w:rPr>
                <w:rFonts w:hint="eastAsia" w:ascii="宋体" w:hAnsi="宋体" w:cs="仿宋"/>
                <w:spacing w:val="-4"/>
                <w:sz w:val="20"/>
                <w:szCs w:val="20"/>
                <w:lang w:eastAsia="zh-CN"/>
              </w:rPr>
              <w:t>、</w:t>
            </w:r>
            <w:r>
              <w:rPr>
                <w:rFonts w:hint="eastAsia" w:ascii="宋体" w:hAnsi="宋体" w:cs="仿宋"/>
                <w:spacing w:val="-4"/>
                <w:sz w:val="20"/>
                <w:szCs w:val="20"/>
                <w:lang w:val="en-US" w:eastAsia="zh-CN"/>
              </w:rPr>
              <w:t>教育学</w:t>
            </w:r>
          </w:p>
        </w:tc>
      </w:tr>
      <w:tr w14:paraId="6688E42C">
        <w:tblPrEx>
          <w:tblCellMar>
            <w:top w:w="0" w:type="dxa"/>
            <w:left w:w="0" w:type="dxa"/>
            <w:bottom w:w="0" w:type="dxa"/>
            <w:right w:w="0" w:type="dxa"/>
          </w:tblCellMar>
        </w:tblPrEx>
        <w:trPr>
          <w:trHeight w:val="857" w:hRule="exact"/>
          <w:jc w:val="center"/>
        </w:trPr>
        <w:tc>
          <w:tcPr>
            <w:tcW w:w="277" w:type="pct"/>
            <w:tcBorders>
              <w:top w:val="single" w:color="000000" w:sz="4" w:space="0"/>
              <w:left w:val="single" w:color="000000" w:sz="4" w:space="0"/>
              <w:bottom w:val="single" w:color="000000" w:sz="4" w:space="0"/>
              <w:right w:val="single" w:color="000000" w:sz="4" w:space="0"/>
            </w:tcBorders>
            <w:vAlign w:val="center"/>
          </w:tcPr>
          <w:p w14:paraId="3E0AAE6F">
            <w:pPr>
              <w:pStyle w:val="7"/>
              <w:spacing w:after="0"/>
              <w:jc w:val="center"/>
              <w:rPr>
                <w:rFonts w:hint="default" w:ascii="宋体" w:hAnsi="宋体" w:cs="仿宋" w:eastAsiaTheme="minorEastAsia"/>
                <w:spacing w:val="-4"/>
                <w:sz w:val="20"/>
                <w:szCs w:val="20"/>
                <w:lang w:val="en-US" w:eastAsia="zh-CN"/>
              </w:rPr>
            </w:pPr>
            <w:r>
              <w:rPr>
                <w:rFonts w:hint="eastAsia" w:ascii="宋体" w:hAnsi="宋体" w:cs="仿宋" w:eastAsiaTheme="minorEastAsia"/>
                <w:spacing w:val="-4"/>
                <w:sz w:val="20"/>
                <w:szCs w:val="20"/>
                <w:lang w:val="en-US" w:eastAsia="zh-CN"/>
              </w:rPr>
              <w:t>4</w:t>
            </w:r>
          </w:p>
        </w:tc>
        <w:tc>
          <w:tcPr>
            <w:tcW w:w="993" w:type="pct"/>
            <w:tcBorders>
              <w:top w:val="single" w:color="000000" w:sz="4" w:space="0"/>
              <w:left w:val="single" w:color="000000" w:sz="4" w:space="0"/>
              <w:bottom w:val="single" w:color="000000" w:sz="4" w:space="0"/>
              <w:right w:val="single" w:color="000000" w:sz="4" w:space="0"/>
            </w:tcBorders>
            <w:vAlign w:val="center"/>
          </w:tcPr>
          <w:p w14:paraId="2D79273B">
            <w:pPr>
              <w:pStyle w:val="7"/>
              <w:spacing w:after="0"/>
              <w:jc w:val="center"/>
              <w:rPr>
                <w:rFonts w:hint="eastAsia" w:ascii="宋体" w:hAnsi="宋体" w:eastAsia="宋体" w:cs="仿宋"/>
                <w:spacing w:val="-4"/>
                <w:sz w:val="20"/>
                <w:szCs w:val="20"/>
                <w:lang w:eastAsia="en-US"/>
              </w:rPr>
            </w:pPr>
            <w:r>
              <w:rPr>
                <w:rFonts w:hint="eastAsia" w:ascii="宋体" w:hAnsi="宋体" w:eastAsia="宋体" w:cs="仿宋"/>
                <w:spacing w:val="-4"/>
                <w:sz w:val="20"/>
                <w:szCs w:val="20"/>
                <w:lang w:eastAsia="en-US"/>
              </w:rPr>
              <w:t>生理保健技能实训室</w:t>
            </w:r>
          </w:p>
        </w:tc>
        <w:tc>
          <w:tcPr>
            <w:tcW w:w="2501" w:type="pct"/>
            <w:tcBorders>
              <w:top w:val="single" w:color="000000" w:sz="4" w:space="0"/>
              <w:left w:val="single" w:color="000000" w:sz="4" w:space="0"/>
              <w:bottom w:val="single" w:color="000000" w:sz="4" w:space="0"/>
              <w:right w:val="single" w:color="000000" w:sz="4" w:space="0"/>
            </w:tcBorders>
            <w:vAlign w:val="center"/>
          </w:tcPr>
          <w:p w14:paraId="5C38664C">
            <w:pPr>
              <w:pStyle w:val="7"/>
              <w:spacing w:after="0"/>
              <w:jc w:val="center"/>
              <w:rPr>
                <w:rFonts w:hint="eastAsia" w:ascii="宋体" w:hAnsi="宋体" w:eastAsia="宋体" w:cs="仿宋"/>
                <w:spacing w:val="-4"/>
                <w:sz w:val="20"/>
                <w:szCs w:val="20"/>
                <w:lang w:eastAsia="en-US"/>
              </w:rPr>
            </w:pPr>
            <w:r>
              <w:rPr>
                <w:rFonts w:hint="eastAsia" w:ascii="宋体" w:hAnsi="宋体" w:eastAsia="宋体" w:cs="仿宋"/>
                <w:spacing w:val="-4"/>
                <w:sz w:val="20"/>
                <w:szCs w:val="20"/>
                <w:lang w:eastAsia="en-US"/>
              </w:rPr>
              <w:t>运动人体科学</w:t>
            </w:r>
          </w:p>
        </w:tc>
        <w:tc>
          <w:tcPr>
            <w:tcW w:w="1227" w:type="pct"/>
            <w:tcBorders>
              <w:top w:val="single" w:color="000000" w:sz="4" w:space="0"/>
              <w:left w:val="single" w:color="000000" w:sz="4" w:space="0"/>
              <w:bottom w:val="single" w:color="000000" w:sz="4" w:space="0"/>
              <w:right w:val="single" w:color="000000" w:sz="4" w:space="0"/>
            </w:tcBorders>
            <w:vAlign w:val="center"/>
          </w:tcPr>
          <w:p w14:paraId="13FBE20E">
            <w:pPr>
              <w:pStyle w:val="7"/>
              <w:spacing w:after="0"/>
              <w:jc w:val="center"/>
              <w:rPr>
                <w:rFonts w:hint="eastAsia" w:ascii="宋体" w:hAnsi="宋体" w:eastAsia="宋体" w:cs="仿宋"/>
                <w:spacing w:val="-4"/>
                <w:sz w:val="20"/>
                <w:szCs w:val="20"/>
                <w:lang w:eastAsia="en-US"/>
              </w:rPr>
            </w:pPr>
            <w:r>
              <w:rPr>
                <w:rFonts w:hint="eastAsia" w:ascii="宋体" w:hAnsi="宋体" w:eastAsia="宋体" w:cs="仿宋"/>
                <w:spacing w:val="-4"/>
                <w:sz w:val="20"/>
                <w:szCs w:val="20"/>
                <w:lang w:eastAsia="en-US"/>
              </w:rPr>
              <w:t>运动解剖</w:t>
            </w:r>
            <w:r>
              <w:rPr>
                <w:rFonts w:hint="eastAsia" w:ascii="宋体" w:hAnsi="宋体" w:cs="仿宋"/>
                <w:spacing w:val="-4"/>
                <w:sz w:val="20"/>
                <w:szCs w:val="20"/>
                <w:lang w:val="en-US" w:eastAsia="zh-CN"/>
              </w:rPr>
              <w:t>、体育保健学</w:t>
            </w:r>
          </w:p>
        </w:tc>
      </w:tr>
    </w:tbl>
    <w:p w14:paraId="3142AAB9">
      <w:pPr>
        <w:pStyle w:val="7"/>
        <w:spacing w:after="0"/>
        <w:ind w:firstLine="466" w:firstLineChars="200"/>
        <w:rPr>
          <w:rFonts w:ascii="宋体" w:hAnsi="宋体" w:cs="仿宋"/>
          <w:b/>
          <w:bCs/>
          <w:spacing w:val="-4"/>
          <w:sz w:val="24"/>
        </w:rPr>
      </w:pPr>
      <w:r>
        <w:rPr>
          <w:rFonts w:hint="eastAsia" w:ascii="宋体" w:hAnsi="宋体" w:cs="仿宋"/>
          <w:b/>
          <w:bCs/>
          <w:spacing w:val="-4"/>
          <w:sz w:val="24"/>
        </w:rPr>
        <w:t>2</w:t>
      </w:r>
      <w:r>
        <w:rPr>
          <w:rFonts w:ascii="宋体" w:hAnsi="宋体" w:cs="仿宋"/>
          <w:b/>
          <w:bCs/>
          <w:spacing w:val="-4"/>
          <w:sz w:val="24"/>
        </w:rPr>
        <w:t>.校外实训基地</w:t>
      </w:r>
    </w:p>
    <w:tbl>
      <w:tblPr>
        <w:tblStyle w:val="132"/>
        <w:tblW w:w="5020" w:type="pct"/>
        <w:jc w:val="center"/>
        <w:tblLayout w:type="autofit"/>
        <w:tblCellMar>
          <w:top w:w="0" w:type="dxa"/>
          <w:left w:w="0" w:type="dxa"/>
          <w:bottom w:w="0" w:type="dxa"/>
          <w:right w:w="0" w:type="dxa"/>
        </w:tblCellMar>
      </w:tblPr>
      <w:tblGrid>
        <w:gridCol w:w="530"/>
        <w:gridCol w:w="1693"/>
        <w:gridCol w:w="4945"/>
        <w:gridCol w:w="2330"/>
      </w:tblGrid>
      <w:tr w14:paraId="598D7F0B">
        <w:tblPrEx>
          <w:tblCellMar>
            <w:top w:w="0" w:type="dxa"/>
            <w:left w:w="0" w:type="dxa"/>
            <w:bottom w:w="0" w:type="dxa"/>
            <w:right w:w="0" w:type="dxa"/>
          </w:tblCellMar>
        </w:tblPrEx>
        <w:trPr>
          <w:trHeight w:val="397" w:hRule="exact"/>
          <w:tblHeader/>
          <w:jc w:val="center"/>
        </w:trPr>
        <w:tc>
          <w:tcPr>
            <w:tcW w:w="279" w:type="pct"/>
            <w:tcBorders>
              <w:top w:val="single" w:color="auto" w:sz="4" w:space="0"/>
              <w:left w:val="single" w:color="auto" w:sz="4" w:space="0"/>
              <w:bottom w:val="single" w:color="auto" w:sz="4" w:space="0"/>
              <w:right w:val="single" w:color="auto" w:sz="4" w:space="0"/>
            </w:tcBorders>
            <w:vAlign w:val="center"/>
          </w:tcPr>
          <w:p w14:paraId="3F51814A">
            <w:pPr>
              <w:pStyle w:val="7"/>
              <w:spacing w:after="0"/>
              <w:jc w:val="center"/>
              <w:rPr>
                <w:rFonts w:ascii="宋体" w:hAnsi="宋体" w:eastAsia="宋体" w:cs="仿宋"/>
                <w:b/>
                <w:bCs/>
                <w:spacing w:val="-4"/>
                <w:sz w:val="24"/>
                <w:szCs w:val="20"/>
                <w:lang w:eastAsia="zh-CN"/>
              </w:rPr>
            </w:pPr>
            <w:r>
              <w:rPr>
                <w:rFonts w:ascii="宋体" w:hAnsi="宋体" w:eastAsia="宋体" w:cs="仿宋"/>
                <w:b/>
                <w:bCs/>
                <w:spacing w:val="-4"/>
                <w:sz w:val="24"/>
                <w:szCs w:val="20"/>
                <w:lang w:eastAsia="zh-CN"/>
              </w:rPr>
              <w:t xml:space="preserve">序 </w:t>
            </w:r>
          </w:p>
        </w:tc>
        <w:tc>
          <w:tcPr>
            <w:tcW w:w="891" w:type="pct"/>
            <w:tcBorders>
              <w:top w:val="single" w:color="auto" w:sz="4" w:space="0"/>
              <w:left w:val="single" w:color="auto" w:sz="4" w:space="0"/>
              <w:bottom w:val="single" w:color="auto" w:sz="4" w:space="0"/>
              <w:right w:val="single" w:color="auto" w:sz="4" w:space="0"/>
            </w:tcBorders>
            <w:vAlign w:val="center"/>
          </w:tcPr>
          <w:p w14:paraId="4A691EF8">
            <w:pPr>
              <w:pStyle w:val="7"/>
              <w:spacing w:after="0"/>
              <w:jc w:val="center"/>
              <w:rPr>
                <w:rFonts w:ascii="宋体" w:hAnsi="宋体" w:eastAsia="宋体" w:cs="仿宋"/>
                <w:b/>
                <w:bCs/>
                <w:spacing w:val="-4"/>
                <w:sz w:val="24"/>
                <w:szCs w:val="20"/>
                <w:lang w:eastAsia="zh-CN"/>
              </w:rPr>
            </w:pPr>
            <w:r>
              <w:rPr>
                <w:rFonts w:hint="eastAsia" w:ascii="宋体" w:hAnsi="宋体" w:eastAsia="宋体" w:cs="仿宋"/>
                <w:b/>
                <w:bCs/>
                <w:spacing w:val="-4"/>
                <w:sz w:val="24"/>
                <w:szCs w:val="20"/>
                <w:lang w:eastAsia="zh-CN"/>
              </w:rPr>
              <w:t>企业名称</w:t>
            </w:r>
          </w:p>
        </w:tc>
        <w:tc>
          <w:tcPr>
            <w:tcW w:w="2602" w:type="pct"/>
            <w:tcBorders>
              <w:top w:val="single" w:color="000000" w:sz="4" w:space="0"/>
              <w:left w:val="single" w:color="auto" w:sz="4" w:space="0"/>
              <w:bottom w:val="single" w:color="000000" w:sz="4" w:space="0"/>
              <w:right w:val="single" w:color="000000" w:sz="4" w:space="0"/>
            </w:tcBorders>
            <w:vAlign w:val="center"/>
          </w:tcPr>
          <w:p w14:paraId="0579BFBC">
            <w:pPr>
              <w:pStyle w:val="7"/>
              <w:spacing w:after="0"/>
              <w:jc w:val="center"/>
              <w:rPr>
                <w:rFonts w:ascii="宋体" w:hAnsi="宋体" w:eastAsia="宋体" w:cs="仿宋"/>
                <w:b/>
                <w:bCs/>
                <w:spacing w:val="-4"/>
                <w:sz w:val="24"/>
                <w:szCs w:val="20"/>
                <w:lang w:eastAsia="zh-CN"/>
              </w:rPr>
            </w:pPr>
            <w:r>
              <w:rPr>
                <w:rFonts w:hint="eastAsia" w:ascii="宋体" w:hAnsi="宋体" w:eastAsia="宋体" w:cs="仿宋"/>
                <w:b/>
                <w:bCs/>
                <w:spacing w:val="-4"/>
                <w:sz w:val="24"/>
                <w:szCs w:val="20"/>
                <w:lang w:eastAsia="zh-CN"/>
              </w:rPr>
              <w:t>主要实训项目</w:t>
            </w:r>
          </w:p>
        </w:tc>
        <w:tc>
          <w:tcPr>
            <w:tcW w:w="1226" w:type="pct"/>
            <w:tcBorders>
              <w:top w:val="single" w:color="000000" w:sz="4" w:space="0"/>
              <w:left w:val="single" w:color="000000" w:sz="4" w:space="0"/>
              <w:bottom w:val="single" w:color="000000" w:sz="4" w:space="0"/>
              <w:right w:val="single" w:color="000000" w:sz="4" w:space="0"/>
            </w:tcBorders>
            <w:vAlign w:val="center"/>
          </w:tcPr>
          <w:p w14:paraId="74BEA1BC">
            <w:pPr>
              <w:pStyle w:val="7"/>
              <w:spacing w:after="0"/>
              <w:jc w:val="center"/>
              <w:rPr>
                <w:rFonts w:ascii="宋体" w:hAnsi="宋体" w:eastAsia="宋体" w:cs="仿宋"/>
                <w:b/>
                <w:bCs/>
                <w:spacing w:val="-4"/>
                <w:sz w:val="24"/>
                <w:szCs w:val="20"/>
                <w:lang w:eastAsia="zh-CN"/>
              </w:rPr>
            </w:pPr>
            <w:r>
              <w:rPr>
                <w:rFonts w:hint="eastAsia" w:ascii="宋体" w:hAnsi="宋体" w:eastAsia="宋体" w:cs="仿宋"/>
                <w:b/>
                <w:bCs/>
                <w:spacing w:val="-4"/>
                <w:sz w:val="24"/>
                <w:szCs w:val="20"/>
                <w:lang w:eastAsia="zh-CN"/>
              </w:rPr>
              <w:t>对应课程</w:t>
            </w:r>
          </w:p>
        </w:tc>
      </w:tr>
      <w:tr w14:paraId="26724DA6">
        <w:tblPrEx>
          <w:tblCellMar>
            <w:top w:w="0" w:type="dxa"/>
            <w:left w:w="0" w:type="dxa"/>
            <w:bottom w:w="0" w:type="dxa"/>
            <w:right w:w="0" w:type="dxa"/>
          </w:tblCellMar>
        </w:tblPrEx>
        <w:trPr>
          <w:trHeight w:val="857" w:hRule="exact"/>
          <w:jc w:val="center"/>
        </w:trPr>
        <w:tc>
          <w:tcPr>
            <w:tcW w:w="279" w:type="pct"/>
            <w:tcBorders>
              <w:top w:val="single" w:color="auto" w:sz="4" w:space="0"/>
              <w:left w:val="single" w:color="000000" w:sz="4" w:space="0"/>
              <w:bottom w:val="single" w:color="000000" w:sz="4" w:space="0"/>
              <w:right w:val="single" w:color="000000" w:sz="4" w:space="0"/>
            </w:tcBorders>
            <w:vAlign w:val="center"/>
          </w:tcPr>
          <w:p w14:paraId="2B51AAAB">
            <w:pPr>
              <w:pStyle w:val="7"/>
              <w:spacing w:after="0"/>
              <w:jc w:val="center"/>
              <w:rPr>
                <w:rFonts w:hint="default" w:ascii="宋体" w:hAnsi="宋体" w:cs="仿宋" w:eastAsiaTheme="minorEastAsia"/>
                <w:spacing w:val="-4"/>
                <w:sz w:val="20"/>
                <w:szCs w:val="20"/>
                <w:lang w:val="en-US" w:eastAsia="zh-CN"/>
              </w:rPr>
            </w:pPr>
            <w:r>
              <w:rPr>
                <w:rFonts w:hint="eastAsia" w:ascii="宋体" w:hAnsi="宋体" w:cs="仿宋" w:eastAsiaTheme="minorEastAsia"/>
                <w:spacing w:val="-4"/>
                <w:sz w:val="20"/>
                <w:szCs w:val="20"/>
                <w:lang w:val="en-US" w:eastAsia="zh-CN"/>
              </w:rPr>
              <w:t>1</w:t>
            </w:r>
          </w:p>
        </w:tc>
        <w:tc>
          <w:tcPr>
            <w:tcW w:w="891" w:type="pct"/>
            <w:tcBorders>
              <w:top w:val="single" w:color="auto" w:sz="4" w:space="0"/>
              <w:left w:val="single" w:color="000000" w:sz="4" w:space="0"/>
              <w:bottom w:val="single" w:color="000000" w:sz="4" w:space="0"/>
              <w:right w:val="single" w:color="000000" w:sz="4" w:space="0"/>
            </w:tcBorders>
            <w:vAlign w:val="center"/>
          </w:tcPr>
          <w:p w14:paraId="4C742720">
            <w:pPr>
              <w:pStyle w:val="7"/>
              <w:spacing w:after="0"/>
              <w:jc w:val="center"/>
              <w:rPr>
                <w:rFonts w:hint="default" w:ascii="宋体" w:hAnsi="宋体" w:eastAsia="宋体" w:cs="仿宋"/>
                <w:spacing w:val="-4"/>
                <w:sz w:val="20"/>
                <w:szCs w:val="20"/>
                <w:lang w:val="en-US" w:eastAsia="zh-CN"/>
              </w:rPr>
            </w:pPr>
            <w:r>
              <w:rPr>
                <w:rFonts w:hint="eastAsia" w:ascii="宋体" w:hAnsi="宋体" w:eastAsia="宋体" w:cs="仿宋"/>
                <w:spacing w:val="-4"/>
                <w:sz w:val="20"/>
                <w:szCs w:val="20"/>
                <w:lang w:val="en-US" w:eastAsia="zh-CN"/>
              </w:rPr>
              <w:t>扬中奥体中心</w:t>
            </w:r>
          </w:p>
        </w:tc>
        <w:tc>
          <w:tcPr>
            <w:tcW w:w="2602" w:type="pct"/>
            <w:tcBorders>
              <w:top w:val="single" w:color="000000" w:sz="4" w:space="0"/>
              <w:left w:val="single" w:color="000000" w:sz="4" w:space="0"/>
              <w:bottom w:val="single" w:color="000000" w:sz="4" w:space="0"/>
              <w:right w:val="single" w:color="000000" w:sz="4" w:space="0"/>
            </w:tcBorders>
            <w:vAlign w:val="center"/>
          </w:tcPr>
          <w:p w14:paraId="219D3BEF">
            <w:pPr>
              <w:pStyle w:val="7"/>
              <w:spacing w:after="0"/>
              <w:jc w:val="center"/>
              <w:rPr>
                <w:rFonts w:hint="eastAsia" w:ascii="宋体" w:hAnsi="宋体" w:eastAsia="宋体" w:cs="仿宋"/>
                <w:spacing w:val="-4"/>
                <w:sz w:val="20"/>
                <w:szCs w:val="20"/>
                <w:lang w:val="en-US" w:eastAsia="zh-CN"/>
              </w:rPr>
            </w:pPr>
            <w:r>
              <w:rPr>
                <w:rFonts w:hint="eastAsia" w:ascii="宋体" w:hAnsi="宋体" w:eastAsia="宋体" w:cs="仿宋"/>
                <w:spacing w:val="-4"/>
                <w:sz w:val="20"/>
                <w:szCs w:val="20"/>
                <w:lang w:val="en-US" w:eastAsia="zh-CN"/>
              </w:rPr>
              <w:t>各类体育项目学、练、赛</w:t>
            </w:r>
          </w:p>
        </w:tc>
        <w:tc>
          <w:tcPr>
            <w:tcW w:w="1226" w:type="pct"/>
            <w:tcBorders>
              <w:top w:val="single" w:color="000000" w:sz="4" w:space="0"/>
              <w:left w:val="single" w:color="000000" w:sz="4" w:space="0"/>
              <w:bottom w:val="single" w:color="000000" w:sz="4" w:space="0"/>
              <w:right w:val="single" w:color="000000" w:sz="4" w:space="0"/>
            </w:tcBorders>
            <w:vAlign w:val="center"/>
          </w:tcPr>
          <w:p w14:paraId="67265F1C">
            <w:pPr>
              <w:pStyle w:val="7"/>
              <w:spacing w:after="0"/>
              <w:jc w:val="center"/>
              <w:rPr>
                <w:rFonts w:hint="eastAsia" w:ascii="宋体" w:hAnsi="宋体" w:cs="仿宋" w:eastAsiaTheme="minorEastAsia"/>
                <w:spacing w:val="-4"/>
                <w:sz w:val="20"/>
                <w:szCs w:val="20"/>
                <w:lang w:val="en-US" w:eastAsia="zh-CN"/>
              </w:rPr>
            </w:pPr>
            <w:r>
              <w:rPr>
                <w:rFonts w:hint="eastAsia" w:ascii="宋体" w:hAnsi="宋体" w:eastAsia="宋体" w:cs="仿宋"/>
                <w:spacing w:val="-4"/>
                <w:sz w:val="20"/>
                <w:szCs w:val="20"/>
                <w:lang w:eastAsia="en-US"/>
              </w:rPr>
              <w:t>各类体育技能课程</w:t>
            </w:r>
          </w:p>
        </w:tc>
      </w:tr>
      <w:tr w14:paraId="31933486">
        <w:tblPrEx>
          <w:tblCellMar>
            <w:top w:w="0" w:type="dxa"/>
            <w:left w:w="0" w:type="dxa"/>
            <w:bottom w:w="0" w:type="dxa"/>
            <w:right w:w="0" w:type="dxa"/>
          </w:tblCellMar>
        </w:tblPrEx>
        <w:trPr>
          <w:trHeight w:val="857" w:hRule="exact"/>
          <w:jc w:val="center"/>
        </w:trPr>
        <w:tc>
          <w:tcPr>
            <w:tcW w:w="279" w:type="pct"/>
            <w:tcBorders>
              <w:top w:val="single" w:color="000000" w:sz="4" w:space="0"/>
              <w:left w:val="single" w:color="000000" w:sz="4" w:space="0"/>
              <w:bottom w:val="single" w:color="000000" w:sz="4" w:space="0"/>
              <w:right w:val="single" w:color="000000" w:sz="4" w:space="0"/>
            </w:tcBorders>
            <w:vAlign w:val="center"/>
          </w:tcPr>
          <w:p w14:paraId="7669589E">
            <w:pPr>
              <w:pStyle w:val="7"/>
              <w:spacing w:after="0"/>
              <w:jc w:val="center"/>
              <w:rPr>
                <w:rFonts w:hint="eastAsia" w:ascii="宋体" w:hAnsi="宋体" w:eastAsia="宋体" w:cs="仿宋"/>
                <w:spacing w:val="-4"/>
                <w:sz w:val="20"/>
                <w:szCs w:val="20"/>
                <w:lang w:val="en-US" w:eastAsia="zh-CN"/>
              </w:rPr>
            </w:pPr>
            <w:r>
              <w:rPr>
                <w:rFonts w:hint="eastAsia" w:ascii="宋体" w:hAnsi="宋体" w:eastAsia="宋体" w:cs="仿宋"/>
                <w:spacing w:val="-4"/>
                <w:sz w:val="20"/>
                <w:szCs w:val="20"/>
                <w:lang w:val="en-US" w:eastAsia="zh-CN"/>
              </w:rPr>
              <w:t>2</w:t>
            </w:r>
          </w:p>
        </w:tc>
        <w:tc>
          <w:tcPr>
            <w:tcW w:w="891" w:type="pct"/>
            <w:tcBorders>
              <w:top w:val="single" w:color="000000" w:sz="4" w:space="0"/>
              <w:left w:val="single" w:color="000000" w:sz="4" w:space="0"/>
              <w:bottom w:val="single" w:color="000000" w:sz="4" w:space="0"/>
              <w:right w:val="single" w:color="000000" w:sz="4" w:space="0"/>
            </w:tcBorders>
            <w:vAlign w:val="center"/>
          </w:tcPr>
          <w:p w14:paraId="49C67407">
            <w:pPr>
              <w:pStyle w:val="7"/>
              <w:spacing w:after="0"/>
              <w:jc w:val="center"/>
              <w:rPr>
                <w:rFonts w:hint="default" w:ascii="宋体" w:hAnsi="宋体" w:eastAsia="宋体" w:cs="仿宋"/>
                <w:spacing w:val="-4"/>
                <w:sz w:val="20"/>
                <w:szCs w:val="20"/>
                <w:lang w:val="en-US" w:eastAsia="zh-CN"/>
              </w:rPr>
            </w:pPr>
            <w:r>
              <w:rPr>
                <w:rFonts w:hint="eastAsia" w:ascii="宋体" w:hAnsi="宋体" w:eastAsia="宋体" w:cs="仿宋"/>
                <w:spacing w:val="-4"/>
                <w:sz w:val="20"/>
                <w:szCs w:val="20"/>
                <w:lang w:val="en-US" w:eastAsia="zh-CN"/>
              </w:rPr>
              <w:t>实力健身</w:t>
            </w:r>
          </w:p>
        </w:tc>
        <w:tc>
          <w:tcPr>
            <w:tcW w:w="2602" w:type="pct"/>
            <w:tcBorders>
              <w:top w:val="single" w:color="000000" w:sz="4" w:space="0"/>
              <w:left w:val="single" w:color="000000" w:sz="4" w:space="0"/>
              <w:bottom w:val="single" w:color="000000" w:sz="4" w:space="0"/>
              <w:right w:val="single" w:color="000000" w:sz="4" w:space="0"/>
            </w:tcBorders>
            <w:vAlign w:val="center"/>
          </w:tcPr>
          <w:p w14:paraId="731F1367">
            <w:pPr>
              <w:pStyle w:val="7"/>
              <w:spacing w:after="0"/>
              <w:jc w:val="center"/>
              <w:rPr>
                <w:rFonts w:hint="eastAsia" w:ascii="宋体" w:hAnsi="宋体" w:eastAsia="宋体" w:cs="仿宋"/>
                <w:spacing w:val="-4"/>
                <w:sz w:val="20"/>
                <w:szCs w:val="20"/>
                <w:lang w:val="en-US" w:eastAsia="en-US"/>
              </w:rPr>
            </w:pPr>
            <w:r>
              <w:rPr>
                <w:rFonts w:hint="eastAsia" w:ascii="宋体" w:hAnsi="宋体" w:eastAsia="宋体" w:cs="仿宋"/>
                <w:spacing w:val="-4"/>
                <w:sz w:val="20"/>
                <w:szCs w:val="20"/>
                <w:lang w:eastAsia="zh-CN"/>
              </w:rPr>
              <w:t>健身指导、体育训练</w:t>
            </w:r>
          </w:p>
        </w:tc>
        <w:tc>
          <w:tcPr>
            <w:tcW w:w="1226" w:type="pct"/>
            <w:tcBorders>
              <w:top w:val="single" w:color="000000" w:sz="4" w:space="0"/>
              <w:left w:val="single" w:color="000000" w:sz="4" w:space="0"/>
              <w:bottom w:val="single" w:color="000000" w:sz="4" w:space="0"/>
              <w:right w:val="single" w:color="000000" w:sz="4" w:space="0"/>
            </w:tcBorders>
            <w:vAlign w:val="center"/>
          </w:tcPr>
          <w:p w14:paraId="468E6439">
            <w:pPr>
              <w:pStyle w:val="7"/>
              <w:spacing w:after="0"/>
              <w:jc w:val="center"/>
              <w:rPr>
                <w:rFonts w:hint="eastAsia" w:ascii="宋体" w:hAnsi="宋体" w:eastAsia="宋体" w:cs="仿宋"/>
                <w:spacing w:val="-4"/>
                <w:sz w:val="20"/>
                <w:szCs w:val="20"/>
                <w:lang w:val="en-US" w:eastAsia="en-US"/>
              </w:rPr>
            </w:pPr>
            <w:r>
              <w:rPr>
                <w:rFonts w:hint="eastAsia" w:ascii="宋体" w:hAnsi="宋体" w:eastAsia="宋体" w:cs="仿宋"/>
                <w:spacing w:val="-4"/>
                <w:sz w:val="20"/>
                <w:szCs w:val="20"/>
                <w:lang w:eastAsia="zh-CN"/>
              </w:rPr>
              <w:t>器械健身、</w:t>
            </w:r>
            <w:r>
              <w:rPr>
                <w:rFonts w:hint="eastAsia" w:ascii="宋体" w:hAnsi="宋体" w:cs="仿宋"/>
                <w:spacing w:val="-4"/>
                <w:sz w:val="20"/>
                <w:szCs w:val="20"/>
                <w:lang w:val="en-US" w:eastAsia="zh-CN"/>
              </w:rPr>
              <w:t>运动解剖学</w:t>
            </w:r>
            <w:r>
              <w:rPr>
                <w:rFonts w:hint="eastAsia" w:ascii="宋体" w:hAnsi="宋体" w:eastAsia="宋体" w:cs="仿宋"/>
                <w:spacing w:val="-4"/>
                <w:sz w:val="20"/>
                <w:szCs w:val="20"/>
                <w:lang w:eastAsia="zh-CN"/>
              </w:rPr>
              <w:t>、</w:t>
            </w:r>
            <w:r>
              <w:rPr>
                <w:rFonts w:hint="eastAsia" w:ascii="宋体" w:hAnsi="宋体" w:cs="仿宋"/>
                <w:spacing w:val="-4"/>
                <w:sz w:val="20"/>
                <w:szCs w:val="20"/>
                <w:lang w:val="en-US" w:eastAsia="zh-CN"/>
              </w:rPr>
              <w:t>运动</w:t>
            </w:r>
            <w:r>
              <w:rPr>
                <w:rFonts w:hint="eastAsia" w:ascii="宋体" w:hAnsi="宋体" w:eastAsia="宋体" w:cs="仿宋"/>
                <w:spacing w:val="-4"/>
                <w:sz w:val="20"/>
                <w:szCs w:val="20"/>
                <w:lang w:eastAsia="zh-CN"/>
              </w:rPr>
              <w:t>训练等课程</w:t>
            </w:r>
          </w:p>
        </w:tc>
      </w:tr>
      <w:tr w14:paraId="41CCFB33">
        <w:tblPrEx>
          <w:tblCellMar>
            <w:top w:w="0" w:type="dxa"/>
            <w:left w:w="0" w:type="dxa"/>
            <w:bottom w:w="0" w:type="dxa"/>
            <w:right w:w="0" w:type="dxa"/>
          </w:tblCellMar>
        </w:tblPrEx>
        <w:trPr>
          <w:trHeight w:val="857" w:hRule="exact"/>
          <w:jc w:val="center"/>
        </w:trPr>
        <w:tc>
          <w:tcPr>
            <w:tcW w:w="279" w:type="pct"/>
            <w:tcBorders>
              <w:top w:val="single" w:color="000000" w:sz="4" w:space="0"/>
              <w:left w:val="single" w:color="000000" w:sz="4" w:space="0"/>
              <w:bottom w:val="single" w:color="000000" w:sz="4" w:space="0"/>
              <w:right w:val="single" w:color="000000" w:sz="4" w:space="0"/>
            </w:tcBorders>
            <w:vAlign w:val="center"/>
          </w:tcPr>
          <w:p w14:paraId="7C5A2700">
            <w:pPr>
              <w:pStyle w:val="7"/>
              <w:spacing w:after="0"/>
              <w:jc w:val="center"/>
              <w:rPr>
                <w:rFonts w:hint="eastAsia" w:ascii="宋体" w:hAnsi="宋体" w:cs="仿宋" w:eastAsiaTheme="minorEastAsia"/>
                <w:spacing w:val="-4"/>
                <w:sz w:val="20"/>
                <w:szCs w:val="20"/>
                <w:lang w:val="en-US" w:eastAsia="zh-CN"/>
              </w:rPr>
            </w:pPr>
            <w:r>
              <w:rPr>
                <w:rFonts w:hint="eastAsia" w:ascii="宋体" w:hAnsi="宋体" w:cs="仿宋" w:eastAsiaTheme="minorEastAsia"/>
                <w:spacing w:val="-4"/>
                <w:sz w:val="20"/>
                <w:szCs w:val="20"/>
                <w:lang w:val="en-US" w:eastAsia="zh-CN"/>
              </w:rPr>
              <w:t>3</w:t>
            </w:r>
          </w:p>
        </w:tc>
        <w:tc>
          <w:tcPr>
            <w:tcW w:w="891" w:type="pct"/>
            <w:tcBorders>
              <w:top w:val="single" w:color="000000" w:sz="4" w:space="0"/>
              <w:left w:val="single" w:color="000000" w:sz="4" w:space="0"/>
              <w:bottom w:val="single" w:color="000000" w:sz="4" w:space="0"/>
              <w:right w:val="single" w:color="000000" w:sz="4" w:space="0"/>
            </w:tcBorders>
            <w:vAlign w:val="center"/>
          </w:tcPr>
          <w:p w14:paraId="62EEFB45">
            <w:pPr>
              <w:pStyle w:val="7"/>
              <w:spacing w:after="0"/>
              <w:jc w:val="center"/>
              <w:rPr>
                <w:rFonts w:hint="default" w:ascii="宋体" w:hAnsi="宋体" w:eastAsia="宋体" w:cs="仿宋"/>
                <w:spacing w:val="-4"/>
                <w:sz w:val="20"/>
                <w:szCs w:val="20"/>
                <w:lang w:val="en-US" w:eastAsia="zh-CN"/>
              </w:rPr>
            </w:pPr>
            <w:r>
              <w:rPr>
                <w:rFonts w:hint="eastAsia" w:ascii="宋体" w:hAnsi="宋体" w:cs="仿宋"/>
                <w:spacing w:val="-4"/>
                <w:sz w:val="20"/>
                <w:szCs w:val="20"/>
                <w:lang w:val="en-US" w:eastAsia="zh-CN"/>
              </w:rPr>
              <w:t>扬中市各中小学</w:t>
            </w:r>
          </w:p>
        </w:tc>
        <w:tc>
          <w:tcPr>
            <w:tcW w:w="2602" w:type="pct"/>
            <w:tcBorders>
              <w:top w:val="single" w:color="000000" w:sz="4" w:space="0"/>
              <w:left w:val="single" w:color="000000" w:sz="4" w:space="0"/>
              <w:bottom w:val="single" w:color="000000" w:sz="4" w:space="0"/>
              <w:right w:val="single" w:color="000000" w:sz="4" w:space="0"/>
            </w:tcBorders>
            <w:vAlign w:val="center"/>
          </w:tcPr>
          <w:p w14:paraId="489702AE">
            <w:pPr>
              <w:pStyle w:val="7"/>
              <w:spacing w:after="0"/>
              <w:jc w:val="center"/>
              <w:rPr>
                <w:rFonts w:hint="eastAsia" w:ascii="宋体" w:hAnsi="宋体" w:eastAsia="宋体" w:cs="仿宋"/>
                <w:spacing w:val="-4"/>
                <w:sz w:val="20"/>
                <w:szCs w:val="20"/>
                <w:lang w:val="en-US" w:eastAsia="en-US"/>
              </w:rPr>
            </w:pPr>
            <w:r>
              <w:rPr>
                <w:rFonts w:hint="eastAsia" w:ascii="宋体" w:hAnsi="宋体" w:eastAsia="宋体" w:cs="仿宋"/>
                <w:spacing w:val="-4"/>
                <w:sz w:val="20"/>
                <w:szCs w:val="20"/>
                <w:lang w:eastAsia="en-US"/>
              </w:rPr>
              <w:t>各类体育项目学、练、赛</w:t>
            </w:r>
          </w:p>
        </w:tc>
        <w:tc>
          <w:tcPr>
            <w:tcW w:w="1226" w:type="pct"/>
            <w:tcBorders>
              <w:top w:val="single" w:color="000000" w:sz="4" w:space="0"/>
              <w:left w:val="single" w:color="000000" w:sz="4" w:space="0"/>
              <w:bottom w:val="single" w:color="000000" w:sz="4" w:space="0"/>
              <w:right w:val="single" w:color="000000" w:sz="4" w:space="0"/>
            </w:tcBorders>
            <w:vAlign w:val="center"/>
          </w:tcPr>
          <w:p w14:paraId="5532B4FD">
            <w:pPr>
              <w:pStyle w:val="7"/>
              <w:spacing w:after="0"/>
              <w:jc w:val="center"/>
              <w:rPr>
                <w:rFonts w:hint="eastAsia" w:ascii="宋体" w:hAnsi="宋体" w:eastAsia="宋体" w:cs="仿宋"/>
                <w:spacing w:val="-4"/>
                <w:sz w:val="20"/>
                <w:szCs w:val="20"/>
                <w:lang w:val="en-US" w:eastAsia="en-US"/>
              </w:rPr>
            </w:pPr>
            <w:r>
              <w:rPr>
                <w:rFonts w:hint="eastAsia" w:ascii="宋体" w:hAnsi="宋体" w:eastAsia="宋体" w:cs="仿宋"/>
                <w:spacing w:val="-4"/>
                <w:sz w:val="20"/>
                <w:szCs w:val="20"/>
                <w:lang w:eastAsia="en-US"/>
              </w:rPr>
              <w:t>各类体育技能课程</w:t>
            </w:r>
            <w:r>
              <w:rPr>
                <w:rFonts w:hint="eastAsia" w:ascii="宋体" w:hAnsi="宋体" w:cs="仿宋"/>
                <w:spacing w:val="-4"/>
                <w:sz w:val="20"/>
                <w:szCs w:val="20"/>
                <w:lang w:eastAsia="zh-CN"/>
              </w:rPr>
              <w:t>、</w:t>
            </w:r>
            <w:r>
              <w:rPr>
                <w:rFonts w:hint="eastAsia" w:ascii="宋体" w:hAnsi="宋体" w:cs="仿宋"/>
                <w:spacing w:val="-4"/>
                <w:sz w:val="20"/>
                <w:szCs w:val="20"/>
                <w:lang w:val="en-US" w:eastAsia="zh-CN"/>
              </w:rPr>
              <w:t>教育学</w:t>
            </w:r>
          </w:p>
        </w:tc>
      </w:tr>
    </w:tbl>
    <w:p w14:paraId="4A8BADD4">
      <w:pPr>
        <w:pStyle w:val="7"/>
        <w:spacing w:after="0"/>
        <w:ind w:firstLine="464" w:firstLineChars="200"/>
        <w:rPr>
          <w:rFonts w:ascii="宋体" w:hAnsi="宋体" w:cs="仿宋"/>
          <w:spacing w:val="-4"/>
          <w:sz w:val="24"/>
        </w:rPr>
      </w:pPr>
    </w:p>
    <w:p w14:paraId="0FB44D0D">
      <w:pPr>
        <w:pStyle w:val="7"/>
        <w:spacing w:after="0"/>
        <w:ind w:firstLine="464" w:firstLineChars="200"/>
        <w:rPr>
          <w:rFonts w:ascii="宋体" w:hAnsi="宋体" w:cs="仿宋"/>
          <w:spacing w:val="-4"/>
          <w:sz w:val="24"/>
        </w:rPr>
      </w:pPr>
    </w:p>
    <w:p w14:paraId="2E359A65">
      <w:pPr>
        <w:pStyle w:val="4"/>
      </w:pPr>
      <w:bookmarkStart w:id="24" w:name="_bookmark16"/>
      <w:bookmarkEnd w:id="24"/>
      <w:bookmarkStart w:id="25" w:name="_Toc150977539"/>
      <w:r>
        <w:t>（三）教学资源</w:t>
      </w:r>
      <w:bookmarkEnd w:id="25"/>
    </w:p>
    <w:p w14:paraId="43B96F28">
      <w:pPr>
        <w:pStyle w:val="7"/>
        <w:spacing w:after="0"/>
        <w:ind w:firstLine="482" w:firstLineChars="200"/>
        <w:rPr>
          <w:rFonts w:ascii="宋体" w:hAnsi="宋体" w:cs="仿宋"/>
          <w:b/>
          <w:bCs/>
          <w:sz w:val="24"/>
        </w:rPr>
      </w:pPr>
      <w:r>
        <w:rPr>
          <w:rFonts w:ascii="宋体" w:hAnsi="宋体" w:cs="仿宋"/>
          <w:b/>
          <w:bCs/>
          <w:sz w:val="24"/>
        </w:rPr>
        <w:t>1.教材选用</w:t>
      </w:r>
    </w:p>
    <w:p w14:paraId="4B9C6DC8">
      <w:pPr>
        <w:spacing w:line="360" w:lineRule="auto"/>
        <w:ind w:firstLine="480" w:firstLineChars="200"/>
        <w:rPr>
          <w:rFonts w:hint="eastAsia" w:ascii="宋体" w:hAnsi="宋体"/>
          <w:bCs/>
          <w:sz w:val="24"/>
        </w:rPr>
      </w:pPr>
      <w:r>
        <w:rPr>
          <w:rFonts w:hint="eastAsia" w:ascii="宋体" w:hAnsi="宋体"/>
          <w:bCs/>
          <w:sz w:val="24"/>
          <w:lang w:val="en-US" w:eastAsia="zh-CN"/>
        </w:rPr>
        <w:t>按照国家规定选用优质教材，原则上选用国家级规划教材，以及工作手册式教材、活页式教材等新形态教程禁止不合格教材进入课堂。成立由专业教师、行业专家和教研人员等参与的专业群教材选用委员会，完善教材选用制度，经过规范程序择优选用教材。校本特色教材应注重使用新型活页式、工作手册式教材、立体化教材，每3年修订1次，其中专业教材随信息技术发展和产业升级情况及时动态更新，并配套开发数字化教学资源。</w:t>
      </w:r>
    </w:p>
    <w:p w14:paraId="566257A1">
      <w:pPr>
        <w:pStyle w:val="7"/>
        <w:spacing w:after="0"/>
        <w:ind w:firstLine="482" w:firstLineChars="200"/>
        <w:rPr>
          <w:rFonts w:ascii="宋体" w:hAnsi="宋体" w:cs="仿宋"/>
          <w:b/>
          <w:bCs/>
          <w:sz w:val="24"/>
        </w:rPr>
      </w:pPr>
    </w:p>
    <w:p w14:paraId="1D6858C5">
      <w:pPr>
        <w:pStyle w:val="7"/>
        <w:spacing w:after="0"/>
        <w:ind w:firstLine="482" w:firstLineChars="200"/>
        <w:rPr>
          <w:rFonts w:ascii="宋体" w:hAnsi="宋体" w:cs="仿宋"/>
          <w:b/>
          <w:bCs/>
          <w:sz w:val="24"/>
        </w:rPr>
      </w:pPr>
      <w:r>
        <w:rPr>
          <w:rFonts w:ascii="宋体" w:hAnsi="宋体" w:cs="仿宋"/>
          <w:b/>
          <w:bCs/>
          <w:sz w:val="24"/>
        </w:rPr>
        <w:t>2.数字教学资源</w:t>
      </w:r>
    </w:p>
    <w:p w14:paraId="464E9CA4">
      <w:pPr>
        <w:spacing w:line="360" w:lineRule="auto"/>
        <w:ind w:firstLine="480" w:firstLineChars="200"/>
        <w:rPr>
          <w:rFonts w:hint="eastAsia" w:ascii="宋体" w:hAnsi="宋体"/>
          <w:bCs/>
          <w:sz w:val="24"/>
          <w:lang w:val="en-US" w:eastAsia="zh-CN"/>
        </w:rPr>
      </w:pPr>
      <w:r>
        <w:rPr>
          <w:rFonts w:hint="eastAsia" w:ascii="宋体" w:hAnsi="宋体"/>
          <w:bCs/>
          <w:sz w:val="24"/>
          <w:lang w:val="en-US" w:eastAsia="zh-CN"/>
        </w:rPr>
        <w:t>职教云平台，国家资源库，在线课程平台，智慧职教，中国大学慕课等。</w:t>
      </w:r>
    </w:p>
    <w:p w14:paraId="6FEB7A03">
      <w:pPr>
        <w:pStyle w:val="4"/>
      </w:pPr>
      <w:bookmarkStart w:id="26" w:name="_bookmark17"/>
      <w:bookmarkEnd w:id="26"/>
      <w:bookmarkStart w:id="27" w:name="_Toc150977540"/>
      <w:r>
        <w:t>（四）教学方法</w:t>
      </w:r>
      <w:bookmarkEnd w:id="27"/>
    </w:p>
    <w:p w14:paraId="430C2B9C">
      <w:pPr>
        <w:spacing w:line="360" w:lineRule="auto"/>
        <w:ind w:firstLine="482" w:firstLineChars="200"/>
        <w:rPr>
          <w:rFonts w:hint="eastAsia" w:ascii="宋体" w:hAnsi="宋体" w:eastAsia="宋体" w:cs="仿宋"/>
          <w:b/>
          <w:bCs/>
          <w:kern w:val="2"/>
          <w:sz w:val="24"/>
          <w:szCs w:val="24"/>
          <w:lang w:val="en-US" w:eastAsia="zh-CN" w:bidi="ar-SA"/>
        </w:rPr>
      </w:pPr>
      <w:r>
        <w:rPr>
          <w:rFonts w:hint="eastAsia" w:ascii="宋体" w:hAnsi="宋体" w:eastAsia="宋体" w:cs="仿宋"/>
          <w:b/>
          <w:bCs/>
          <w:kern w:val="2"/>
          <w:sz w:val="24"/>
          <w:szCs w:val="24"/>
          <w:lang w:val="en-US" w:eastAsia="zh-CN" w:bidi="ar-SA"/>
        </w:rPr>
        <w:t>1.教法：积极探索教法改革</w:t>
      </w:r>
    </w:p>
    <w:p w14:paraId="381ACEB7">
      <w:pPr>
        <w:spacing w:line="360" w:lineRule="auto"/>
        <w:ind w:firstLine="480" w:firstLineChars="200"/>
        <w:rPr>
          <w:rFonts w:hint="eastAsia" w:ascii="宋体" w:hAnsi="宋体"/>
          <w:bCs/>
          <w:sz w:val="24"/>
        </w:rPr>
      </w:pPr>
      <w:r>
        <w:rPr>
          <w:rFonts w:hint="eastAsia" w:ascii="宋体" w:hAnsi="宋体"/>
          <w:bCs/>
          <w:sz w:val="24"/>
        </w:rPr>
        <w:t>专业的载体是课程，课程的载体是课堂，课堂教学效果的提升有赖于采用恰当的教学手段和教学方法。确定课程教学方法与手段时，教师应依据专业培养目标、课程教学要求、学生能力与教学资源，采用讲授法、案例教学法、任务驱动教学法、引导文教学法、角色扮演法、头脑风暴法、思维导图法等教学方法，以达成知识、技能、素质等三维教学目标。倡导因材施教、因需施教，鼓励创新教学组织形式、教学手段、教学方法和策略，以学生为中心，采用线上线下、课内课外、虚实结合、理实一体等混合式教学，推行行动导向教学，推广任务型课程，坚持学中做、做中学。</w:t>
      </w:r>
    </w:p>
    <w:p w14:paraId="382B5F7A">
      <w:pPr>
        <w:spacing w:line="360" w:lineRule="auto"/>
        <w:ind w:firstLine="480" w:firstLineChars="200"/>
        <w:rPr>
          <w:rFonts w:hint="eastAsia" w:ascii="宋体" w:hAnsi="宋体"/>
          <w:bCs/>
          <w:sz w:val="24"/>
        </w:rPr>
      </w:pPr>
      <w:r>
        <w:rPr>
          <w:rFonts w:hint="eastAsia" w:ascii="宋体" w:hAnsi="宋体"/>
          <w:bCs/>
          <w:sz w:val="24"/>
        </w:rPr>
        <w:t>理论类课程建议采用讲授法、案例教学法、任务驱动教学法、头脑风暴法、思维导图法等教学方法，融合大数据、人工智能、虚拟现实等信息化技术。实践类课程建议采用讲授法、任务驱动教学法、引导文教学法、角色扮演法、头脑风暴法等教学方法，强调典型工作任务学习，动手能力、创新思维的培养。</w:t>
      </w:r>
    </w:p>
    <w:p w14:paraId="6588E124">
      <w:pPr>
        <w:numPr>
          <w:ilvl w:val="0"/>
          <w:numId w:val="4"/>
        </w:numPr>
        <w:spacing w:line="360" w:lineRule="auto"/>
        <w:ind w:firstLine="482" w:firstLineChars="200"/>
        <w:rPr>
          <w:rFonts w:hint="eastAsia" w:ascii="宋体" w:hAnsi="宋体" w:eastAsia="宋体" w:cs="仿宋"/>
          <w:b/>
          <w:bCs/>
          <w:kern w:val="2"/>
          <w:sz w:val="24"/>
          <w:szCs w:val="24"/>
          <w:lang w:val="en-US" w:eastAsia="zh-CN" w:bidi="ar-SA"/>
        </w:rPr>
      </w:pPr>
      <w:r>
        <w:rPr>
          <w:rFonts w:hint="eastAsia" w:ascii="宋体" w:hAnsi="宋体" w:eastAsia="宋体" w:cs="仿宋"/>
          <w:b/>
          <w:bCs/>
          <w:kern w:val="2"/>
          <w:sz w:val="24"/>
          <w:szCs w:val="24"/>
          <w:lang w:val="en-US" w:eastAsia="zh-CN" w:bidi="ar-SA"/>
        </w:rPr>
        <w:t>学法：启发学生灵活运用各种有效学习方法</w:t>
      </w:r>
    </w:p>
    <w:p w14:paraId="2CDB717A">
      <w:pPr>
        <w:numPr>
          <w:ilvl w:val="0"/>
          <w:numId w:val="5"/>
        </w:numPr>
        <w:spacing w:line="360" w:lineRule="auto"/>
        <w:ind w:firstLine="480" w:firstLineChars="200"/>
        <w:rPr>
          <w:rFonts w:hint="eastAsia" w:ascii="宋体" w:hAnsi="宋体"/>
          <w:bCs/>
          <w:sz w:val="24"/>
          <w:lang w:val="en-US" w:eastAsia="zh-CN"/>
        </w:rPr>
      </w:pPr>
      <w:r>
        <w:rPr>
          <w:rFonts w:hint="eastAsia" w:ascii="宋体" w:hAnsi="宋体"/>
          <w:bCs/>
          <w:sz w:val="24"/>
        </w:rPr>
        <w:t>独立学习：①体验学习；②自主理论学习（线上、线下、混合学习）；③操作学习（以物为对象的操作、以人为对象的服务）；④反思学习（撰写反思笔记、通过回忆画出思维导图等）；⑤探究学习（发现问题、提出问题、分析问题、解决问题，以发现、发明的心理动机去探索，去寻求创新性解决问题的方法，类似于科学研究的学习方法）等；</w:t>
      </w:r>
      <w:r>
        <w:rPr>
          <w:rFonts w:hint="eastAsia" w:ascii="宋体" w:hAnsi="宋体"/>
          <w:bCs/>
          <w:sz w:val="24"/>
          <w:lang w:val="en-US" w:eastAsia="zh-CN"/>
        </w:rPr>
        <w:t xml:space="preserve"> </w:t>
      </w:r>
    </w:p>
    <w:p w14:paraId="4F2C7590">
      <w:pPr>
        <w:numPr>
          <w:ilvl w:val="0"/>
          <w:numId w:val="5"/>
        </w:numPr>
        <w:spacing w:line="360" w:lineRule="auto"/>
        <w:ind w:firstLine="480" w:firstLineChars="200"/>
        <w:rPr>
          <w:rFonts w:ascii="宋体" w:hAnsi="宋体"/>
          <w:sz w:val="24"/>
        </w:rPr>
      </w:pPr>
      <w:r>
        <w:rPr>
          <w:rFonts w:hint="eastAsia" w:ascii="宋体" w:hAnsi="宋体"/>
          <w:bCs/>
          <w:sz w:val="24"/>
        </w:rPr>
        <w:t>小组学习：①陈述法；②讨论法；③合作操作法；④合作服务法，等。</w:t>
      </w:r>
    </w:p>
    <w:p w14:paraId="27EC39A0">
      <w:pPr>
        <w:numPr>
          <w:ilvl w:val="0"/>
          <w:numId w:val="4"/>
        </w:numPr>
        <w:spacing w:line="360" w:lineRule="auto"/>
        <w:ind w:firstLine="482" w:firstLineChars="200"/>
        <w:rPr>
          <w:rFonts w:hint="eastAsia" w:ascii="宋体" w:hAnsi="宋体" w:eastAsia="宋体" w:cs="仿宋"/>
          <w:b/>
          <w:bCs/>
          <w:kern w:val="2"/>
          <w:sz w:val="24"/>
          <w:szCs w:val="24"/>
          <w:lang w:val="en-US" w:eastAsia="zh-CN" w:bidi="ar-SA"/>
        </w:rPr>
      </w:pPr>
      <w:r>
        <w:rPr>
          <w:rFonts w:hint="eastAsia" w:ascii="宋体" w:hAnsi="宋体" w:eastAsia="宋体" w:cs="仿宋"/>
          <w:b/>
          <w:bCs/>
          <w:kern w:val="2"/>
          <w:sz w:val="24"/>
          <w:szCs w:val="24"/>
          <w:lang w:val="en-US" w:eastAsia="zh-CN" w:bidi="ar-SA"/>
        </w:rPr>
        <w:t>实践教学体系</w:t>
      </w:r>
    </w:p>
    <w:p w14:paraId="246BA6DA">
      <w:pPr>
        <w:pStyle w:val="137"/>
        <w:ind w:firstLine="480"/>
        <w:rPr>
          <w:rFonts w:ascii="宋体" w:eastAsia="宋体"/>
          <w:color w:val="auto"/>
          <w:szCs w:val="21"/>
        </w:rPr>
      </w:pPr>
      <w:r>
        <w:rPr>
          <w:rFonts w:hint="eastAsia" w:ascii="宋体" w:eastAsia="宋体"/>
          <w:color w:val="auto"/>
          <w:szCs w:val="21"/>
        </w:rPr>
        <w:t>对接学院校企合作理事会相关机构，成立</w:t>
      </w:r>
      <w:r>
        <w:rPr>
          <w:rFonts w:hint="eastAsia" w:ascii="宋体" w:eastAsia="宋体"/>
          <w:color w:val="auto"/>
          <w:szCs w:val="21"/>
          <w:lang w:val="en-US" w:eastAsia="zh-CN"/>
        </w:rPr>
        <w:t>社会体育</w:t>
      </w:r>
      <w:r>
        <w:rPr>
          <w:rFonts w:hint="eastAsia" w:ascii="宋体" w:eastAsia="宋体"/>
          <w:color w:val="auto"/>
          <w:szCs w:val="21"/>
        </w:rPr>
        <w:t>专业建设合作委员会。校企双方共建人才培养模式及课程体系。探索“双主体”人才培养运行机制，形成人才共育、人员互聘、多元投入、实训基地共建、技术服务协作的合作办学的长效机制。</w:t>
      </w:r>
    </w:p>
    <w:p w14:paraId="007DFE26">
      <w:pPr>
        <w:pStyle w:val="137"/>
        <w:ind w:firstLine="480"/>
        <w:rPr>
          <w:rFonts w:ascii="宋体" w:eastAsia="宋体"/>
          <w:color w:val="auto"/>
          <w:szCs w:val="21"/>
        </w:rPr>
      </w:pPr>
      <w:r>
        <w:rPr>
          <w:rFonts w:hint="eastAsia" w:ascii="宋体" w:eastAsia="宋体"/>
          <w:color w:val="auto"/>
          <w:szCs w:val="21"/>
        </w:rPr>
        <w:t>结合学院面向产业群的教学团队优势，根据“校企合作、项目驱动”人才培养模式改革和“任务导向、能力递进”课程体系的教学要求，打造“专兼结合、双师结构”专业教学团队。</w:t>
      </w:r>
    </w:p>
    <w:p w14:paraId="6781E821">
      <w:pPr>
        <w:pStyle w:val="137"/>
        <w:ind w:firstLine="480"/>
        <w:rPr>
          <w:rFonts w:ascii="宋体" w:eastAsia="宋体"/>
          <w:color w:val="auto"/>
          <w:szCs w:val="21"/>
        </w:rPr>
      </w:pPr>
      <w:r>
        <w:rPr>
          <w:rFonts w:hint="eastAsia" w:ascii="宋体" w:eastAsia="宋体"/>
          <w:color w:val="auto"/>
          <w:szCs w:val="21"/>
        </w:rPr>
        <w:t>校企合作构建成果性评价(课程考试、技能证书、参赛奖项、设计项目考核)与过程性评价相结合的人才培养质量评价体系，探索适合课程的考核方法。引入第三方评价，对</w:t>
      </w:r>
      <w:r>
        <w:rPr>
          <w:rFonts w:hint="eastAsia" w:ascii="宋体" w:eastAsia="宋体"/>
          <w:color w:val="auto"/>
          <w:szCs w:val="21"/>
          <w:lang w:val="en-US" w:eastAsia="zh-CN"/>
        </w:rPr>
        <w:t>社会体育</w:t>
      </w:r>
      <w:r>
        <w:rPr>
          <w:rFonts w:hint="eastAsia" w:ascii="宋体" w:eastAsia="宋体"/>
          <w:color w:val="auto"/>
          <w:szCs w:val="21"/>
        </w:rPr>
        <w:t>专业毕业生毕业后的跟踪调查进行定量研究，全面、客观地了解</w:t>
      </w:r>
      <w:r>
        <w:rPr>
          <w:rFonts w:hint="eastAsia" w:ascii="宋体" w:eastAsia="宋体"/>
          <w:color w:val="auto"/>
          <w:szCs w:val="21"/>
          <w:lang w:val="en-US" w:eastAsia="zh-CN"/>
        </w:rPr>
        <w:t>社会体育</w:t>
      </w:r>
      <w:r>
        <w:rPr>
          <w:rFonts w:hint="eastAsia" w:ascii="宋体" w:eastAsia="宋体"/>
          <w:color w:val="auto"/>
          <w:szCs w:val="21"/>
        </w:rPr>
        <w:t>专业毕业生的就业状况，对毕业生毕业后至少五年的发展轨迹进行持续追踪。</w:t>
      </w:r>
    </w:p>
    <w:p w14:paraId="4644D751">
      <w:pPr>
        <w:rPr>
          <w:sz w:val="24"/>
        </w:rPr>
      </w:pPr>
    </w:p>
    <w:p w14:paraId="68059C91">
      <w:pPr>
        <w:pStyle w:val="4"/>
      </w:pPr>
      <w:bookmarkStart w:id="28" w:name="_bookmark18"/>
      <w:bookmarkEnd w:id="28"/>
      <w:bookmarkStart w:id="29" w:name="_Toc150977541"/>
      <w:r>
        <w:t>（五）教学评价</w:t>
      </w:r>
      <w:bookmarkEnd w:id="29"/>
    </w:p>
    <w:p w14:paraId="7F9C35AF">
      <w:pPr>
        <w:snapToGrid w:val="0"/>
        <w:spacing w:line="360" w:lineRule="auto"/>
        <w:ind w:firstLine="480" w:firstLineChars="200"/>
        <w:jc w:val="left"/>
        <w:rPr>
          <w:rFonts w:hint="eastAsia" w:ascii="宋体" w:hAnsi="宋体"/>
          <w:sz w:val="24"/>
          <w:szCs w:val="21"/>
        </w:rPr>
      </w:pPr>
      <w:r>
        <w:rPr>
          <w:rFonts w:hint="eastAsia" w:ascii="宋体" w:hAnsi="宋体"/>
          <w:sz w:val="24"/>
          <w:szCs w:val="21"/>
        </w:rPr>
        <w:t>课程考核注重过程性评价、结果性和增值性评价相结合，过程性考核成绩一般不少于40%-50%。</w:t>
      </w:r>
    </w:p>
    <w:p w14:paraId="2DC10A05">
      <w:pPr>
        <w:snapToGrid w:val="0"/>
        <w:spacing w:line="360" w:lineRule="auto"/>
        <w:ind w:firstLine="480" w:firstLineChars="200"/>
        <w:jc w:val="left"/>
        <w:rPr>
          <w:rFonts w:hint="eastAsia" w:ascii="宋体" w:hAnsi="宋体"/>
          <w:sz w:val="24"/>
          <w:szCs w:val="21"/>
        </w:rPr>
      </w:pPr>
      <w:r>
        <w:rPr>
          <w:rFonts w:hint="eastAsia" w:ascii="宋体" w:hAnsi="宋体"/>
          <w:sz w:val="24"/>
          <w:szCs w:val="21"/>
        </w:rPr>
        <w:t>本专业坚持以能力为主线的评价原则，积极探索以关键能力为核心、以成果为载体的课程考核方式。根据学生完成任务情况进行考核，兼顾认知、技能、情感等各方面要素，从学生完成的成果、学习过程、职业素养、学习态度等多方面进行综合考评。对于专业核心技能，通过“技能过关”的形式严把质量关。</w:t>
      </w:r>
    </w:p>
    <w:p w14:paraId="697A1EAD">
      <w:pPr>
        <w:pStyle w:val="4"/>
      </w:pPr>
      <w:bookmarkStart w:id="30" w:name="_bookmark19"/>
      <w:bookmarkEnd w:id="30"/>
      <w:bookmarkStart w:id="31" w:name="_Toc150977542"/>
      <w:r>
        <w:t>（六）质量管</w:t>
      </w:r>
      <w:bookmarkEnd w:id="18"/>
      <w:bookmarkEnd w:id="19"/>
      <w:r>
        <w:rPr>
          <w:rFonts w:hint="eastAsia"/>
        </w:rPr>
        <w:t>理</w:t>
      </w:r>
      <w:bookmarkEnd w:id="31"/>
    </w:p>
    <w:p w14:paraId="3E0323A1">
      <w:pPr>
        <w:snapToGrid w:val="0"/>
        <w:spacing w:line="360" w:lineRule="auto"/>
        <w:ind w:firstLine="480" w:firstLineChars="200"/>
        <w:jc w:val="left"/>
        <w:rPr>
          <w:rFonts w:ascii="宋体" w:hAnsi="宋体"/>
          <w:sz w:val="24"/>
          <w:szCs w:val="21"/>
        </w:rPr>
      </w:pPr>
      <w:bookmarkStart w:id="32" w:name="_Toc121927107"/>
      <w:r>
        <w:rPr>
          <w:rFonts w:hint="eastAsia" w:ascii="宋体" w:hAnsi="宋体"/>
          <w:sz w:val="24"/>
          <w:szCs w:val="21"/>
        </w:rPr>
        <w:t>1</w:t>
      </w:r>
      <w:r>
        <w:rPr>
          <w:rFonts w:ascii="宋体" w:hAnsi="宋体"/>
          <w:sz w:val="24"/>
          <w:szCs w:val="21"/>
        </w:rPr>
        <w:t>.</w:t>
      </w:r>
      <w:r>
        <w:rPr>
          <w:rFonts w:hint="eastAsia" w:ascii="宋体" w:hAnsi="宋体"/>
          <w:sz w:val="24"/>
          <w:szCs w:val="21"/>
        </w:rPr>
        <w:t>严格遵守学校、</w:t>
      </w:r>
      <w:r>
        <w:rPr>
          <w:rFonts w:hint="eastAsia" w:ascii="宋体" w:hAnsi="宋体"/>
          <w:sz w:val="24"/>
          <w:szCs w:val="21"/>
          <w:lang w:val="en-US" w:eastAsia="zh-CN"/>
        </w:rPr>
        <w:t>系部</w:t>
      </w:r>
      <w:r>
        <w:rPr>
          <w:rFonts w:hint="eastAsia" w:ascii="宋体" w:hAnsi="宋体"/>
          <w:sz w:val="24"/>
          <w:szCs w:val="21"/>
        </w:rPr>
        <w:t>各项教学管理制度，从专业制定人才培养方案、各课程老师编制教学计划，到具体的课程授课、课程考核、师生评教等，均在学校、</w:t>
      </w:r>
      <w:r>
        <w:rPr>
          <w:rFonts w:hint="eastAsia" w:ascii="宋体" w:hAnsi="宋体"/>
          <w:sz w:val="24"/>
          <w:szCs w:val="21"/>
          <w:lang w:val="en-US" w:eastAsia="zh-CN"/>
        </w:rPr>
        <w:t>系部</w:t>
      </w:r>
      <w:r>
        <w:rPr>
          <w:rFonts w:hint="eastAsia" w:ascii="宋体" w:hAnsi="宋体"/>
          <w:sz w:val="24"/>
          <w:szCs w:val="21"/>
        </w:rPr>
        <w:t>严格监控下进行。在教学质量的过程管理方面，开展期初、期中、期终教学检查，依托学校智能校园和教学质量诊改平台，利用大数据、人工智能等技术手段，构建以专业、课程、教师、学生为对象的大数据管理中心与教学质量监控体系，优化教学质量监控机制。在人才培养质量评价方面，围绕专业课程体系建设、课堂教学方法改革、校内外实习实训基地建设和师资队伍建设等人才培养的过程实施载体合理构建人才培养质量评价指标体系，强化就业对口率、平均起薪率、就业满意度、毕业生社会地位、社会声誉等量化指标评价。通过定期不定期地开展对问卷调查、走访、召开行业企业用人单位座谈会，了解专业学生的就业适应能力与职业发展状况，了解行业、企业、社会对毕业生的评价。在调研的基础上，通过专业建设指导委员会、课程建设委员会、行业兼职教师指导等，对调研及跟踪反馈的问题进行科学分析，完善专业人才培养管理机制，促进专业结构调整和人才培养方案优化。</w:t>
      </w:r>
    </w:p>
    <w:p w14:paraId="770FD5B8">
      <w:pPr>
        <w:snapToGrid w:val="0"/>
        <w:spacing w:line="360" w:lineRule="auto"/>
        <w:ind w:firstLine="480" w:firstLineChars="200"/>
        <w:jc w:val="left"/>
        <w:rPr>
          <w:rFonts w:ascii="宋体" w:hAnsi="宋体"/>
          <w:sz w:val="24"/>
          <w:szCs w:val="21"/>
        </w:rPr>
      </w:pPr>
      <w:r>
        <w:rPr>
          <w:rFonts w:hint="eastAsia" w:ascii="宋体" w:hAnsi="宋体"/>
          <w:sz w:val="24"/>
          <w:szCs w:val="21"/>
        </w:rPr>
        <w:t>2</w:t>
      </w:r>
      <w:r>
        <w:rPr>
          <w:rFonts w:ascii="宋体" w:hAnsi="宋体"/>
          <w:sz w:val="24"/>
          <w:szCs w:val="21"/>
        </w:rPr>
        <w:t>.</w:t>
      </w:r>
      <w:r>
        <w:rPr>
          <w:rFonts w:hint="eastAsia" w:ascii="宋体" w:hAnsi="宋体"/>
          <w:sz w:val="24"/>
          <w:szCs w:val="21"/>
        </w:rPr>
        <w:t>完善教学管理机制，加强日常教学组织运行与管理，定期开展课程建设水平和教学质量诊断与改进，建立健全巡课、听课、评教、评学等制度，建立与企业联动的实践教学环节督导制度，严明教学纪律，强化教学组织功能，定期开展公开课、示范课等教研活动。专任教师一学期须听课评课6次，每学期应保证有20%教师开展公开课、示范课教学活动，新教师必须实行一对一指导一年；每年考核一次教师专业技术技能，教师每5年累计不少于6个月的企业实践经历，并形成综合考核评价。</w:t>
      </w:r>
    </w:p>
    <w:p w14:paraId="5BD552D9">
      <w:pPr>
        <w:snapToGrid w:val="0"/>
        <w:spacing w:line="360" w:lineRule="auto"/>
        <w:ind w:firstLine="480" w:firstLineChars="200"/>
        <w:jc w:val="left"/>
        <w:rPr>
          <w:rFonts w:ascii="宋体" w:hAnsi="宋体"/>
          <w:sz w:val="24"/>
          <w:szCs w:val="21"/>
        </w:rPr>
      </w:pPr>
      <w:r>
        <w:rPr>
          <w:rFonts w:hint="eastAsia" w:ascii="宋体" w:hAnsi="宋体"/>
          <w:sz w:val="24"/>
          <w:szCs w:val="21"/>
        </w:rPr>
        <w:t>3</w:t>
      </w:r>
      <w:r>
        <w:rPr>
          <w:rFonts w:ascii="宋体" w:hAnsi="宋体"/>
          <w:sz w:val="24"/>
          <w:szCs w:val="21"/>
        </w:rPr>
        <w:t>.</w:t>
      </w:r>
      <w:r>
        <w:rPr>
          <w:rFonts w:hint="eastAsia" w:ascii="宋体" w:hAnsi="宋体"/>
          <w:sz w:val="24"/>
          <w:szCs w:val="21"/>
        </w:rPr>
        <w:t>建立毕业生跟踪反馈机制及社会评价机制，并对生源情况、在校生学业水平、毕业生就业情况等进行分析，出具具体的分析报告，定期评价人才培养质量和培养目标达成情况，找出问题、分析原因，提出措施，为下一届人才培养提供参考依据。</w:t>
      </w:r>
    </w:p>
    <w:p w14:paraId="7A30D04E">
      <w:pPr>
        <w:snapToGrid w:val="0"/>
        <w:spacing w:line="360" w:lineRule="auto"/>
        <w:ind w:firstLine="480" w:firstLineChars="200"/>
        <w:jc w:val="left"/>
        <w:rPr>
          <w:rFonts w:ascii="宋体" w:hAnsi="宋体"/>
          <w:sz w:val="24"/>
          <w:szCs w:val="21"/>
        </w:rPr>
      </w:pPr>
      <w:r>
        <w:rPr>
          <w:rFonts w:hint="eastAsia" w:ascii="宋体" w:hAnsi="宋体"/>
          <w:sz w:val="24"/>
          <w:szCs w:val="21"/>
        </w:rPr>
        <w:t>4</w:t>
      </w:r>
      <w:r>
        <w:rPr>
          <w:rFonts w:ascii="宋体" w:hAnsi="宋体"/>
          <w:sz w:val="24"/>
          <w:szCs w:val="21"/>
        </w:rPr>
        <w:t>.</w:t>
      </w:r>
      <w:r>
        <w:rPr>
          <w:rFonts w:hint="eastAsia" w:ascii="宋体" w:hAnsi="宋体"/>
          <w:sz w:val="24"/>
          <w:szCs w:val="21"/>
        </w:rPr>
        <w:t>专业带头人对本专业教师教学过程实行全程质量监控，团队负责人对本团队教师教学过程实行全程质量监控。专业教学团队组织充分利用评价分析结果有效改进专业教学，持续提高人才培养质量。</w:t>
      </w:r>
    </w:p>
    <w:p w14:paraId="72F10174">
      <w:pPr>
        <w:pStyle w:val="3"/>
        <w:ind w:firstLine="565" w:firstLineChars="202"/>
      </w:pPr>
      <w:bookmarkStart w:id="33" w:name="_Toc150977543"/>
      <w:r>
        <w:rPr>
          <w:rFonts w:hint="eastAsia"/>
        </w:rPr>
        <w:t>编写</w:t>
      </w:r>
      <w:bookmarkEnd w:id="32"/>
      <w:r>
        <w:rPr>
          <w:rFonts w:hint="eastAsia"/>
        </w:rPr>
        <w:t>团队</w:t>
      </w:r>
      <w:bookmarkEnd w:id="33"/>
    </w:p>
    <w:p w14:paraId="685DDBD9">
      <w:pPr>
        <w:spacing w:line="360" w:lineRule="auto"/>
        <w:ind w:firstLine="480" w:firstLineChars="200"/>
        <w:rPr>
          <w:rFonts w:ascii="宋体" w:hAnsi="宋体"/>
          <w:sz w:val="24"/>
          <w:szCs w:val="21"/>
        </w:rPr>
      </w:pPr>
      <w:r>
        <w:rPr>
          <w:rFonts w:hint="eastAsia" w:ascii="宋体" w:hAnsi="宋体"/>
          <w:sz w:val="24"/>
          <w:szCs w:val="21"/>
        </w:rPr>
        <w:t>（一）参与编写人员</w:t>
      </w:r>
    </w:p>
    <w:p w14:paraId="206AE1DC">
      <w:pPr>
        <w:spacing w:line="360" w:lineRule="auto"/>
        <w:ind w:firstLine="480" w:firstLineChars="200"/>
        <w:rPr>
          <w:rFonts w:hint="default" w:ascii="宋体" w:hAnsi="宋体" w:eastAsia="宋体"/>
          <w:sz w:val="24"/>
          <w:szCs w:val="21"/>
          <w:lang w:val="en-US" w:eastAsia="zh-CN"/>
        </w:rPr>
      </w:pPr>
      <w:r>
        <w:rPr>
          <w:rFonts w:hint="eastAsia" w:ascii="宋体" w:hAnsi="宋体"/>
          <w:sz w:val="24"/>
          <w:szCs w:val="21"/>
          <w:lang w:val="en-US" w:eastAsia="zh-CN"/>
        </w:rPr>
        <w:t>刘飞、阮小宝</w:t>
      </w:r>
    </w:p>
    <w:p w14:paraId="66DB328E">
      <w:pPr>
        <w:spacing w:line="360" w:lineRule="auto"/>
        <w:ind w:firstLine="480" w:firstLineChars="200"/>
        <w:rPr>
          <w:rFonts w:ascii="宋体" w:hAnsi="宋体"/>
          <w:sz w:val="24"/>
          <w:szCs w:val="21"/>
        </w:rPr>
      </w:pPr>
      <w:r>
        <w:rPr>
          <w:rFonts w:hint="eastAsia" w:ascii="宋体" w:hAnsi="宋体"/>
          <w:sz w:val="24"/>
          <w:szCs w:val="21"/>
        </w:rPr>
        <w:t>（二）主要执笔人</w:t>
      </w:r>
    </w:p>
    <w:p w14:paraId="45F699FD">
      <w:pPr>
        <w:spacing w:line="360" w:lineRule="auto"/>
        <w:ind w:firstLine="480" w:firstLineChars="200"/>
        <w:rPr>
          <w:rFonts w:hint="eastAsia" w:ascii="宋体" w:hAnsi="宋体" w:eastAsia="宋体"/>
          <w:sz w:val="24"/>
          <w:szCs w:val="21"/>
          <w:lang w:val="en-US" w:eastAsia="zh-CN"/>
        </w:rPr>
      </w:pPr>
      <w:r>
        <w:rPr>
          <w:rFonts w:hint="eastAsia" w:ascii="宋体" w:hAnsi="宋体"/>
          <w:sz w:val="24"/>
          <w:szCs w:val="21"/>
          <w:lang w:val="en-US" w:eastAsia="zh-CN"/>
        </w:rPr>
        <w:t>阮小宝</w:t>
      </w:r>
    </w:p>
    <w:p w14:paraId="5BD1B1AF">
      <w:pPr>
        <w:numPr>
          <w:ilvl w:val="0"/>
          <w:numId w:val="6"/>
        </w:numPr>
        <w:spacing w:line="360" w:lineRule="auto"/>
        <w:ind w:firstLine="480" w:firstLineChars="200"/>
        <w:rPr>
          <w:rFonts w:hint="eastAsia" w:ascii="宋体" w:hAnsi="宋体"/>
          <w:sz w:val="24"/>
          <w:szCs w:val="21"/>
        </w:rPr>
      </w:pPr>
      <w:r>
        <w:rPr>
          <w:rFonts w:hint="eastAsia" w:ascii="宋体" w:hAnsi="宋体"/>
          <w:sz w:val="24"/>
          <w:szCs w:val="21"/>
        </w:rPr>
        <w:t>审批人</w:t>
      </w:r>
    </w:p>
    <w:p w14:paraId="71B9A8F7">
      <w:pPr>
        <w:widowControl w:val="0"/>
        <w:numPr>
          <w:ilvl w:val="0"/>
          <w:numId w:val="0"/>
        </w:numPr>
        <w:spacing w:line="360" w:lineRule="auto"/>
        <w:jc w:val="both"/>
        <w:rPr>
          <w:rFonts w:hint="eastAsia" w:ascii="宋体" w:hAnsi="宋体"/>
          <w:sz w:val="24"/>
          <w:szCs w:val="21"/>
        </w:rPr>
      </w:pPr>
    </w:p>
    <w:p w14:paraId="4DB7280A">
      <w:pPr>
        <w:spacing w:line="360" w:lineRule="auto"/>
        <w:ind w:firstLine="480" w:firstLineChars="200"/>
        <w:rPr>
          <w:rFonts w:ascii="宋体" w:hAnsi="宋体"/>
          <w:sz w:val="24"/>
          <w:szCs w:val="21"/>
        </w:rPr>
      </w:pPr>
      <w:r>
        <w:rPr>
          <w:rFonts w:hint="eastAsia" w:ascii="宋体" w:hAnsi="宋体"/>
          <w:sz w:val="24"/>
          <w:szCs w:val="21"/>
        </w:rPr>
        <w:t>（四）批准时间</w:t>
      </w:r>
    </w:p>
    <w:p w14:paraId="112097A5">
      <w:pPr>
        <w:pStyle w:val="137"/>
        <w:ind w:firstLine="480"/>
        <w:rPr>
          <w:rFonts w:ascii="宋体" w:eastAsia="宋体"/>
          <w:color w:val="auto"/>
          <w:szCs w:val="21"/>
        </w:rPr>
      </w:pPr>
    </w:p>
    <w:sectPr>
      <w:footerReference r:id="rId5" w:type="default"/>
      <w:pgSz w:w="11906" w:h="16838"/>
      <w:pgMar w:top="1418" w:right="1301" w:bottom="1091" w:left="1155" w:header="851" w:footer="73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332D2">
    <w:pPr>
      <w:pStyle w:val="13"/>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5D3AE">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2EF4FDE">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39979058"/>
      <w:docPartObj>
        <w:docPartGallery w:val="autotext"/>
      </w:docPartObj>
    </w:sdtPr>
    <w:sdtContent>
      <w:p w14:paraId="72E3AA6A">
        <w:pPr>
          <w:pStyle w:val="13"/>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2C23C0"/>
    <w:multiLevelType w:val="singleLevel"/>
    <w:tmpl w:val="BA2C23C0"/>
    <w:lvl w:ilvl="0" w:tentative="0">
      <w:start w:val="3"/>
      <w:numFmt w:val="chineseCounting"/>
      <w:suff w:val="nothing"/>
      <w:lvlText w:val="（%1）"/>
      <w:lvlJc w:val="left"/>
      <w:rPr>
        <w:rFonts w:hint="eastAsia"/>
      </w:rPr>
    </w:lvl>
  </w:abstractNum>
  <w:abstractNum w:abstractNumId="1">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2">
    <w:nsid w:val="1FF6FB47"/>
    <w:multiLevelType w:val="singleLevel"/>
    <w:tmpl w:val="1FF6FB47"/>
    <w:lvl w:ilvl="0" w:tentative="0">
      <w:start w:val="1"/>
      <w:numFmt w:val="decimal"/>
      <w:suff w:val="nothing"/>
      <w:lvlText w:val="（%1）"/>
      <w:lvlJc w:val="left"/>
    </w:lvl>
  </w:abstractNum>
  <w:abstractNum w:abstractNumId="3">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942678B"/>
    <w:multiLevelType w:val="multilevel"/>
    <w:tmpl w:val="6942678B"/>
    <w:lvl w:ilvl="0" w:tentative="0">
      <w:start w:val="1"/>
      <w:numFmt w:val="chineseCountingThousand"/>
      <w:pStyle w:val="3"/>
      <w:suff w:val="nothing"/>
      <w:lvlText w:val="%1、"/>
      <w:lvlJc w:val="left"/>
      <w:pPr>
        <w:ind w:left="0" w:firstLine="0"/>
      </w:pPr>
      <w:rPr>
        <w:rFonts w:hint="default"/>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C7BF785"/>
    <w:multiLevelType w:val="singleLevel"/>
    <w:tmpl w:val="7C7BF785"/>
    <w:lvl w:ilvl="0" w:tentative="0">
      <w:start w:val="2"/>
      <w:numFmt w:val="decimal"/>
      <w:lvlText w:val="%1."/>
      <w:lvlJc w:val="left"/>
      <w:pPr>
        <w:tabs>
          <w:tab w:val="left" w:pos="312"/>
        </w:tabs>
      </w:pPr>
    </w:lvl>
  </w:abstractNum>
  <w:num w:numId="1">
    <w:abstractNumId w:val="4"/>
  </w:num>
  <w:num w:numId="2">
    <w:abstractNumId w:val="3"/>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ODU5NzY1ZmJiODYxZWE2NmEyZmJkOGNlODU1NTcifQ=="/>
  </w:docVars>
  <w:rsids>
    <w:rsidRoot w:val="00D86993"/>
    <w:rsid w:val="00002674"/>
    <w:rsid w:val="000160AC"/>
    <w:rsid w:val="0003618B"/>
    <w:rsid w:val="00041D95"/>
    <w:rsid w:val="00052048"/>
    <w:rsid w:val="00053A25"/>
    <w:rsid w:val="00060667"/>
    <w:rsid w:val="000719AC"/>
    <w:rsid w:val="000738E3"/>
    <w:rsid w:val="000775AB"/>
    <w:rsid w:val="0008624D"/>
    <w:rsid w:val="00096698"/>
    <w:rsid w:val="000A0397"/>
    <w:rsid w:val="000A09A4"/>
    <w:rsid w:val="000A2698"/>
    <w:rsid w:val="000B3403"/>
    <w:rsid w:val="000B7269"/>
    <w:rsid w:val="000B7D2E"/>
    <w:rsid w:val="000C26D3"/>
    <w:rsid w:val="000C2B28"/>
    <w:rsid w:val="000C382C"/>
    <w:rsid w:val="000C4B6C"/>
    <w:rsid w:val="000C6967"/>
    <w:rsid w:val="000D26B4"/>
    <w:rsid w:val="000D43A4"/>
    <w:rsid w:val="000D5853"/>
    <w:rsid w:val="000E4FC0"/>
    <w:rsid w:val="000F5888"/>
    <w:rsid w:val="000F73C6"/>
    <w:rsid w:val="00103586"/>
    <w:rsid w:val="001138F7"/>
    <w:rsid w:val="0012337B"/>
    <w:rsid w:val="00125029"/>
    <w:rsid w:val="00126B44"/>
    <w:rsid w:val="00127518"/>
    <w:rsid w:val="00134E44"/>
    <w:rsid w:val="00143AB7"/>
    <w:rsid w:val="00151C32"/>
    <w:rsid w:val="00154A37"/>
    <w:rsid w:val="0015793C"/>
    <w:rsid w:val="00160E0C"/>
    <w:rsid w:val="00161DC0"/>
    <w:rsid w:val="00165D2D"/>
    <w:rsid w:val="00167237"/>
    <w:rsid w:val="00172B64"/>
    <w:rsid w:val="001823FF"/>
    <w:rsid w:val="001856E5"/>
    <w:rsid w:val="00185718"/>
    <w:rsid w:val="001919F3"/>
    <w:rsid w:val="001946FB"/>
    <w:rsid w:val="00194873"/>
    <w:rsid w:val="00196162"/>
    <w:rsid w:val="00197B24"/>
    <w:rsid w:val="001B1390"/>
    <w:rsid w:val="001C2757"/>
    <w:rsid w:val="001C3197"/>
    <w:rsid w:val="001C3876"/>
    <w:rsid w:val="001C7E48"/>
    <w:rsid w:val="001D2A9F"/>
    <w:rsid w:val="001D3F92"/>
    <w:rsid w:val="001D57A2"/>
    <w:rsid w:val="001D6428"/>
    <w:rsid w:val="001F3CDD"/>
    <w:rsid w:val="0020454D"/>
    <w:rsid w:val="002058AD"/>
    <w:rsid w:val="00211A9F"/>
    <w:rsid w:val="00212A9A"/>
    <w:rsid w:val="00223B6B"/>
    <w:rsid w:val="002321E1"/>
    <w:rsid w:val="00241FA1"/>
    <w:rsid w:val="0024218F"/>
    <w:rsid w:val="002427FA"/>
    <w:rsid w:val="00245135"/>
    <w:rsid w:val="00255D1A"/>
    <w:rsid w:val="00256968"/>
    <w:rsid w:val="0026286E"/>
    <w:rsid w:val="00265EC7"/>
    <w:rsid w:val="002665F3"/>
    <w:rsid w:val="0026773E"/>
    <w:rsid w:val="0027049A"/>
    <w:rsid w:val="00280488"/>
    <w:rsid w:val="00286F12"/>
    <w:rsid w:val="002915E6"/>
    <w:rsid w:val="00293FC5"/>
    <w:rsid w:val="0029665F"/>
    <w:rsid w:val="002B3F1E"/>
    <w:rsid w:val="002E42F8"/>
    <w:rsid w:val="002E7627"/>
    <w:rsid w:val="002F26C7"/>
    <w:rsid w:val="00310C66"/>
    <w:rsid w:val="00311F4A"/>
    <w:rsid w:val="003121A3"/>
    <w:rsid w:val="00315541"/>
    <w:rsid w:val="00322334"/>
    <w:rsid w:val="003233C1"/>
    <w:rsid w:val="00342CF7"/>
    <w:rsid w:val="00351A65"/>
    <w:rsid w:val="003522A4"/>
    <w:rsid w:val="0035254E"/>
    <w:rsid w:val="00353371"/>
    <w:rsid w:val="00355E19"/>
    <w:rsid w:val="00370B59"/>
    <w:rsid w:val="0037592A"/>
    <w:rsid w:val="0039420D"/>
    <w:rsid w:val="003A070C"/>
    <w:rsid w:val="003B06FC"/>
    <w:rsid w:val="003B1BBB"/>
    <w:rsid w:val="003B7874"/>
    <w:rsid w:val="003C43EC"/>
    <w:rsid w:val="003D1058"/>
    <w:rsid w:val="003D40AE"/>
    <w:rsid w:val="003D60C4"/>
    <w:rsid w:val="003E5D13"/>
    <w:rsid w:val="003E5F00"/>
    <w:rsid w:val="003E6FD8"/>
    <w:rsid w:val="003F642A"/>
    <w:rsid w:val="003F68B7"/>
    <w:rsid w:val="00405320"/>
    <w:rsid w:val="00407BC5"/>
    <w:rsid w:val="00407E72"/>
    <w:rsid w:val="00421A4E"/>
    <w:rsid w:val="004225DB"/>
    <w:rsid w:val="00423069"/>
    <w:rsid w:val="004446D2"/>
    <w:rsid w:val="004469CB"/>
    <w:rsid w:val="00457BA7"/>
    <w:rsid w:val="00475053"/>
    <w:rsid w:val="00475985"/>
    <w:rsid w:val="00477919"/>
    <w:rsid w:val="00482A53"/>
    <w:rsid w:val="00491E14"/>
    <w:rsid w:val="00493457"/>
    <w:rsid w:val="004936B3"/>
    <w:rsid w:val="004962B7"/>
    <w:rsid w:val="004A13CE"/>
    <w:rsid w:val="004A13D0"/>
    <w:rsid w:val="004A29A4"/>
    <w:rsid w:val="004A7A24"/>
    <w:rsid w:val="004B7251"/>
    <w:rsid w:val="004C4E29"/>
    <w:rsid w:val="004C6E64"/>
    <w:rsid w:val="004E45B0"/>
    <w:rsid w:val="004F3477"/>
    <w:rsid w:val="004F6726"/>
    <w:rsid w:val="00506F0B"/>
    <w:rsid w:val="00512DDE"/>
    <w:rsid w:val="00520050"/>
    <w:rsid w:val="00525C70"/>
    <w:rsid w:val="00542DEF"/>
    <w:rsid w:val="00547853"/>
    <w:rsid w:val="00556DB3"/>
    <w:rsid w:val="005848BC"/>
    <w:rsid w:val="0059233B"/>
    <w:rsid w:val="0059647B"/>
    <w:rsid w:val="0059675D"/>
    <w:rsid w:val="00597E78"/>
    <w:rsid w:val="005A63DC"/>
    <w:rsid w:val="005C3207"/>
    <w:rsid w:val="005D32DA"/>
    <w:rsid w:val="005E66DE"/>
    <w:rsid w:val="005E6861"/>
    <w:rsid w:val="005F3365"/>
    <w:rsid w:val="005F5C72"/>
    <w:rsid w:val="005F69E0"/>
    <w:rsid w:val="00602A3D"/>
    <w:rsid w:val="00603798"/>
    <w:rsid w:val="0060499B"/>
    <w:rsid w:val="00604C6F"/>
    <w:rsid w:val="0060682D"/>
    <w:rsid w:val="00614C56"/>
    <w:rsid w:val="00614E09"/>
    <w:rsid w:val="00617706"/>
    <w:rsid w:val="00623395"/>
    <w:rsid w:val="006270F7"/>
    <w:rsid w:val="00637DD0"/>
    <w:rsid w:val="00662C7D"/>
    <w:rsid w:val="0067041F"/>
    <w:rsid w:val="00677B43"/>
    <w:rsid w:val="00685A85"/>
    <w:rsid w:val="0069124C"/>
    <w:rsid w:val="006924DE"/>
    <w:rsid w:val="006A0579"/>
    <w:rsid w:val="006A61BF"/>
    <w:rsid w:val="006C0C79"/>
    <w:rsid w:val="006C2D44"/>
    <w:rsid w:val="006D4AF4"/>
    <w:rsid w:val="0070014B"/>
    <w:rsid w:val="00705ABC"/>
    <w:rsid w:val="00707C96"/>
    <w:rsid w:val="007122F3"/>
    <w:rsid w:val="00720CBB"/>
    <w:rsid w:val="007277BA"/>
    <w:rsid w:val="00731DC5"/>
    <w:rsid w:val="007356BA"/>
    <w:rsid w:val="00736A16"/>
    <w:rsid w:val="0073700A"/>
    <w:rsid w:val="0074007E"/>
    <w:rsid w:val="007404C4"/>
    <w:rsid w:val="007532A9"/>
    <w:rsid w:val="00756925"/>
    <w:rsid w:val="00761F7B"/>
    <w:rsid w:val="00767C8F"/>
    <w:rsid w:val="00786421"/>
    <w:rsid w:val="007958C3"/>
    <w:rsid w:val="00796CB1"/>
    <w:rsid w:val="007B57AE"/>
    <w:rsid w:val="007C123D"/>
    <w:rsid w:val="007C58D0"/>
    <w:rsid w:val="007D1D52"/>
    <w:rsid w:val="007D2A01"/>
    <w:rsid w:val="008007DC"/>
    <w:rsid w:val="0080236D"/>
    <w:rsid w:val="0080469E"/>
    <w:rsid w:val="0081145C"/>
    <w:rsid w:val="00812CCC"/>
    <w:rsid w:val="0082185B"/>
    <w:rsid w:val="008258DE"/>
    <w:rsid w:val="0083112F"/>
    <w:rsid w:val="008313F7"/>
    <w:rsid w:val="00831A69"/>
    <w:rsid w:val="00833BD6"/>
    <w:rsid w:val="00835466"/>
    <w:rsid w:val="008437BD"/>
    <w:rsid w:val="00850E9D"/>
    <w:rsid w:val="00862C87"/>
    <w:rsid w:val="008643AC"/>
    <w:rsid w:val="008706AC"/>
    <w:rsid w:val="00871027"/>
    <w:rsid w:val="0087556F"/>
    <w:rsid w:val="00882E35"/>
    <w:rsid w:val="008A451C"/>
    <w:rsid w:val="008A7F9B"/>
    <w:rsid w:val="008B18C5"/>
    <w:rsid w:val="008B51D9"/>
    <w:rsid w:val="008F1EB6"/>
    <w:rsid w:val="008F2817"/>
    <w:rsid w:val="008F3265"/>
    <w:rsid w:val="008F75B8"/>
    <w:rsid w:val="00904CAE"/>
    <w:rsid w:val="0090532B"/>
    <w:rsid w:val="00912D22"/>
    <w:rsid w:val="00916822"/>
    <w:rsid w:val="00920F17"/>
    <w:rsid w:val="00921909"/>
    <w:rsid w:val="00934222"/>
    <w:rsid w:val="00934FEE"/>
    <w:rsid w:val="00943420"/>
    <w:rsid w:val="00951DCF"/>
    <w:rsid w:val="00960BA1"/>
    <w:rsid w:val="00975D19"/>
    <w:rsid w:val="00980587"/>
    <w:rsid w:val="00987474"/>
    <w:rsid w:val="009950F1"/>
    <w:rsid w:val="009A0B71"/>
    <w:rsid w:val="009A4073"/>
    <w:rsid w:val="009A68E5"/>
    <w:rsid w:val="009C2944"/>
    <w:rsid w:val="009C602B"/>
    <w:rsid w:val="009E2D64"/>
    <w:rsid w:val="009E4414"/>
    <w:rsid w:val="009F3349"/>
    <w:rsid w:val="009F6A48"/>
    <w:rsid w:val="00A06ED4"/>
    <w:rsid w:val="00A139BA"/>
    <w:rsid w:val="00A22156"/>
    <w:rsid w:val="00A41CE2"/>
    <w:rsid w:val="00A431F1"/>
    <w:rsid w:val="00A52782"/>
    <w:rsid w:val="00A54E0E"/>
    <w:rsid w:val="00A54E44"/>
    <w:rsid w:val="00A76A1A"/>
    <w:rsid w:val="00A80E0E"/>
    <w:rsid w:val="00A85A74"/>
    <w:rsid w:val="00A85CB8"/>
    <w:rsid w:val="00A86FAD"/>
    <w:rsid w:val="00AA17F3"/>
    <w:rsid w:val="00AB31D3"/>
    <w:rsid w:val="00AD1F16"/>
    <w:rsid w:val="00AD4EED"/>
    <w:rsid w:val="00AF083D"/>
    <w:rsid w:val="00AF4E09"/>
    <w:rsid w:val="00AF6E07"/>
    <w:rsid w:val="00B021FC"/>
    <w:rsid w:val="00B220E6"/>
    <w:rsid w:val="00B30FE4"/>
    <w:rsid w:val="00B3171E"/>
    <w:rsid w:val="00B33D8D"/>
    <w:rsid w:val="00B528D7"/>
    <w:rsid w:val="00B52BCC"/>
    <w:rsid w:val="00B84AC6"/>
    <w:rsid w:val="00B85A67"/>
    <w:rsid w:val="00B8661F"/>
    <w:rsid w:val="00B8741B"/>
    <w:rsid w:val="00BA221A"/>
    <w:rsid w:val="00BA4AB8"/>
    <w:rsid w:val="00BC4FA3"/>
    <w:rsid w:val="00BC604C"/>
    <w:rsid w:val="00BD44E3"/>
    <w:rsid w:val="00BF4F83"/>
    <w:rsid w:val="00BF6EB4"/>
    <w:rsid w:val="00C219ED"/>
    <w:rsid w:val="00C24D81"/>
    <w:rsid w:val="00C2759A"/>
    <w:rsid w:val="00C3109E"/>
    <w:rsid w:val="00C31EC5"/>
    <w:rsid w:val="00C324BE"/>
    <w:rsid w:val="00C33CB5"/>
    <w:rsid w:val="00C378DC"/>
    <w:rsid w:val="00C40F47"/>
    <w:rsid w:val="00C54FEB"/>
    <w:rsid w:val="00C552DC"/>
    <w:rsid w:val="00C56EB6"/>
    <w:rsid w:val="00C76AB2"/>
    <w:rsid w:val="00C84537"/>
    <w:rsid w:val="00C91270"/>
    <w:rsid w:val="00C92B1B"/>
    <w:rsid w:val="00C94743"/>
    <w:rsid w:val="00CB144B"/>
    <w:rsid w:val="00CB5B24"/>
    <w:rsid w:val="00CC18C9"/>
    <w:rsid w:val="00CC3627"/>
    <w:rsid w:val="00CC394E"/>
    <w:rsid w:val="00D12B8A"/>
    <w:rsid w:val="00D21CB4"/>
    <w:rsid w:val="00D2609D"/>
    <w:rsid w:val="00D311D9"/>
    <w:rsid w:val="00D31F39"/>
    <w:rsid w:val="00D32CAD"/>
    <w:rsid w:val="00D45B03"/>
    <w:rsid w:val="00D5209A"/>
    <w:rsid w:val="00D578B4"/>
    <w:rsid w:val="00D57B26"/>
    <w:rsid w:val="00D633F3"/>
    <w:rsid w:val="00D651ED"/>
    <w:rsid w:val="00D65206"/>
    <w:rsid w:val="00D747A7"/>
    <w:rsid w:val="00D75D89"/>
    <w:rsid w:val="00D82213"/>
    <w:rsid w:val="00D84244"/>
    <w:rsid w:val="00D86993"/>
    <w:rsid w:val="00D9059C"/>
    <w:rsid w:val="00D93765"/>
    <w:rsid w:val="00D97C6E"/>
    <w:rsid w:val="00D97F46"/>
    <w:rsid w:val="00DB0A01"/>
    <w:rsid w:val="00DB1CE0"/>
    <w:rsid w:val="00DB4903"/>
    <w:rsid w:val="00DD4A99"/>
    <w:rsid w:val="00DE51DF"/>
    <w:rsid w:val="00DF3841"/>
    <w:rsid w:val="00DF49B0"/>
    <w:rsid w:val="00E0059C"/>
    <w:rsid w:val="00E21350"/>
    <w:rsid w:val="00E264D4"/>
    <w:rsid w:val="00E26906"/>
    <w:rsid w:val="00E33D5A"/>
    <w:rsid w:val="00E33F84"/>
    <w:rsid w:val="00E440F1"/>
    <w:rsid w:val="00E44F59"/>
    <w:rsid w:val="00E46BF4"/>
    <w:rsid w:val="00E552DF"/>
    <w:rsid w:val="00E5691B"/>
    <w:rsid w:val="00E61A07"/>
    <w:rsid w:val="00E71337"/>
    <w:rsid w:val="00E773D7"/>
    <w:rsid w:val="00E80BF3"/>
    <w:rsid w:val="00E9016B"/>
    <w:rsid w:val="00E90FFE"/>
    <w:rsid w:val="00E92D5A"/>
    <w:rsid w:val="00E935C8"/>
    <w:rsid w:val="00E950F5"/>
    <w:rsid w:val="00E97A66"/>
    <w:rsid w:val="00EA62F7"/>
    <w:rsid w:val="00EB69B2"/>
    <w:rsid w:val="00EB7DC1"/>
    <w:rsid w:val="00EC0F6B"/>
    <w:rsid w:val="00ED5357"/>
    <w:rsid w:val="00EF46C8"/>
    <w:rsid w:val="00F15147"/>
    <w:rsid w:val="00F16E4E"/>
    <w:rsid w:val="00F22B8B"/>
    <w:rsid w:val="00F23296"/>
    <w:rsid w:val="00F2360A"/>
    <w:rsid w:val="00F401FF"/>
    <w:rsid w:val="00F403EC"/>
    <w:rsid w:val="00F55CC0"/>
    <w:rsid w:val="00F55EA1"/>
    <w:rsid w:val="00F56A1A"/>
    <w:rsid w:val="00F606F0"/>
    <w:rsid w:val="00F65E50"/>
    <w:rsid w:val="00F66C91"/>
    <w:rsid w:val="00F76C42"/>
    <w:rsid w:val="00F83766"/>
    <w:rsid w:val="00F92490"/>
    <w:rsid w:val="00F9460A"/>
    <w:rsid w:val="00FA0935"/>
    <w:rsid w:val="00FA2296"/>
    <w:rsid w:val="00FA2A7C"/>
    <w:rsid w:val="00FB287E"/>
    <w:rsid w:val="00FB6828"/>
    <w:rsid w:val="00FC0026"/>
    <w:rsid w:val="00FD42E4"/>
    <w:rsid w:val="00FE037E"/>
    <w:rsid w:val="00FF37C6"/>
    <w:rsid w:val="00FF5A20"/>
    <w:rsid w:val="015857D1"/>
    <w:rsid w:val="055511AF"/>
    <w:rsid w:val="077075FD"/>
    <w:rsid w:val="07CF0B64"/>
    <w:rsid w:val="0892064F"/>
    <w:rsid w:val="090D306A"/>
    <w:rsid w:val="0DD35FC4"/>
    <w:rsid w:val="0E2055ED"/>
    <w:rsid w:val="0E6F0323"/>
    <w:rsid w:val="133B02A6"/>
    <w:rsid w:val="14A66120"/>
    <w:rsid w:val="154F4A0A"/>
    <w:rsid w:val="15D527D2"/>
    <w:rsid w:val="174560C4"/>
    <w:rsid w:val="18574301"/>
    <w:rsid w:val="1CFD3B8D"/>
    <w:rsid w:val="1D686DDE"/>
    <w:rsid w:val="1F8377A1"/>
    <w:rsid w:val="1FF7447A"/>
    <w:rsid w:val="20601879"/>
    <w:rsid w:val="21D544E9"/>
    <w:rsid w:val="22B52CA4"/>
    <w:rsid w:val="23FF13A9"/>
    <w:rsid w:val="27651E6B"/>
    <w:rsid w:val="289F6AA7"/>
    <w:rsid w:val="2B4734EC"/>
    <w:rsid w:val="2D8B44A1"/>
    <w:rsid w:val="3317670F"/>
    <w:rsid w:val="36435A6D"/>
    <w:rsid w:val="36736147"/>
    <w:rsid w:val="37BB1778"/>
    <w:rsid w:val="37D55CB5"/>
    <w:rsid w:val="39461AFC"/>
    <w:rsid w:val="3B0A473E"/>
    <w:rsid w:val="3B871F58"/>
    <w:rsid w:val="3CCD2CF9"/>
    <w:rsid w:val="3E8E5C45"/>
    <w:rsid w:val="3F766437"/>
    <w:rsid w:val="40AE658E"/>
    <w:rsid w:val="414E6B54"/>
    <w:rsid w:val="42206C63"/>
    <w:rsid w:val="458D0AB3"/>
    <w:rsid w:val="45BC4B4B"/>
    <w:rsid w:val="46A95A95"/>
    <w:rsid w:val="46B57AC4"/>
    <w:rsid w:val="46DD3305"/>
    <w:rsid w:val="47DA62B5"/>
    <w:rsid w:val="4A836FE2"/>
    <w:rsid w:val="4CE031B0"/>
    <w:rsid w:val="4D4E502A"/>
    <w:rsid w:val="4DF83FD3"/>
    <w:rsid w:val="4FB31116"/>
    <w:rsid w:val="4FE65048"/>
    <w:rsid w:val="50FD0F68"/>
    <w:rsid w:val="5404273B"/>
    <w:rsid w:val="55766BB3"/>
    <w:rsid w:val="567D0B7B"/>
    <w:rsid w:val="58910D94"/>
    <w:rsid w:val="59EA7E2A"/>
    <w:rsid w:val="5E3F5C1C"/>
    <w:rsid w:val="5FD722E0"/>
    <w:rsid w:val="633C7881"/>
    <w:rsid w:val="634467FD"/>
    <w:rsid w:val="63DB385A"/>
    <w:rsid w:val="6575745D"/>
    <w:rsid w:val="66390B52"/>
    <w:rsid w:val="6740552D"/>
    <w:rsid w:val="68853C04"/>
    <w:rsid w:val="68EB0CA3"/>
    <w:rsid w:val="6A310DC4"/>
    <w:rsid w:val="6A464C09"/>
    <w:rsid w:val="6AA7722E"/>
    <w:rsid w:val="6BF608B1"/>
    <w:rsid w:val="6C845EBC"/>
    <w:rsid w:val="6D56044D"/>
    <w:rsid w:val="6DB85E1E"/>
    <w:rsid w:val="6E8405A7"/>
    <w:rsid w:val="70E43FFB"/>
    <w:rsid w:val="71FD029C"/>
    <w:rsid w:val="724D73FF"/>
    <w:rsid w:val="783F39C5"/>
    <w:rsid w:val="7D207D82"/>
    <w:rsid w:val="7D470F6C"/>
    <w:rsid w:val="7E8F67C0"/>
    <w:rsid w:val="7E915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outlineLvl w:val="1"/>
    </w:pPr>
    <w:rPr>
      <w:rFonts w:eastAsia="黑体"/>
      <w:sz w:val="28"/>
    </w:rPr>
  </w:style>
  <w:style w:type="paragraph" w:styleId="4">
    <w:name w:val="heading 3"/>
    <w:basedOn w:val="5"/>
    <w:next w:val="1"/>
    <w:link w:val="27"/>
    <w:autoRedefine/>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6">
    <w:name w:val="Document Map"/>
    <w:basedOn w:val="1"/>
    <w:link w:val="32"/>
    <w:autoRedefine/>
    <w:semiHidden/>
    <w:qFormat/>
    <w:uiPriority w:val="99"/>
    <w:pPr>
      <w:shd w:val="clear" w:color="auto" w:fill="000080"/>
    </w:pPr>
  </w:style>
  <w:style w:type="paragraph" w:styleId="7">
    <w:name w:val="Body Text"/>
    <w:basedOn w:val="1"/>
    <w:link w:val="135"/>
    <w:autoRedefine/>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autoRedefine/>
    <w:qFormat/>
    <w:uiPriority w:val="0"/>
    <w:rPr>
      <w:rFonts w:hint="eastAsia" w:ascii="宋体" w:hAnsi="Courier New" w:cs="Courier New"/>
      <w:szCs w:val="21"/>
    </w:rPr>
  </w:style>
  <w:style w:type="paragraph" w:styleId="10">
    <w:name w:val="Date"/>
    <w:basedOn w:val="1"/>
    <w:next w:val="1"/>
    <w:link w:val="31"/>
    <w:autoRedefine/>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autoRedefine/>
    <w:qFormat/>
    <w:uiPriority w:val="99"/>
    <w:pPr>
      <w:ind w:firstLine="420" w:firstLineChars="200"/>
    </w:pPr>
    <w:rPr>
      <w:rFonts w:ascii="宋体" w:hAnsi="宋体"/>
    </w:rPr>
  </w:style>
  <w:style w:type="paragraph" w:styleId="12">
    <w:name w:val="Balloon Text"/>
    <w:basedOn w:val="1"/>
    <w:link w:val="35"/>
    <w:autoRedefine/>
    <w:unhideWhenUsed/>
    <w:qFormat/>
    <w:uiPriority w:val="99"/>
    <w:rPr>
      <w:rFonts w:ascii="Calibri" w:hAnsi="Calibri"/>
      <w:sz w:val="18"/>
      <w:szCs w:val="18"/>
      <w:lang w:val="zh-CN" w:eastAsia="zh-CN"/>
    </w:rPr>
  </w:style>
  <w:style w:type="paragraph" w:styleId="13">
    <w:name w:val="footer"/>
    <w:basedOn w:val="1"/>
    <w:link w:val="29"/>
    <w:autoRedefine/>
    <w:qFormat/>
    <w:uiPriority w:val="99"/>
    <w:pPr>
      <w:tabs>
        <w:tab w:val="center" w:pos="4153"/>
        <w:tab w:val="right" w:pos="8306"/>
      </w:tabs>
      <w:snapToGrid w:val="0"/>
      <w:jc w:val="left"/>
    </w:pPr>
    <w:rPr>
      <w:sz w:val="18"/>
      <w:szCs w:val="18"/>
    </w:rPr>
  </w:style>
  <w:style w:type="paragraph" w:styleId="14">
    <w:name w:val="header"/>
    <w:basedOn w:val="1"/>
    <w:link w:val="30"/>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autoRedefine/>
    <w:qFormat/>
    <w:uiPriority w:val="99"/>
    <w:pPr>
      <w:widowControl/>
      <w:jc w:val="left"/>
    </w:pPr>
    <w:rPr>
      <w:rFonts w:ascii="Verdana" w:hAnsi="Verdana" w:cs="宋体"/>
      <w:color w:val="000000"/>
      <w:kern w:val="0"/>
      <w:sz w:val="18"/>
      <w:szCs w:val="18"/>
    </w:rPr>
  </w:style>
  <w:style w:type="table" w:styleId="20">
    <w:name w:val="Table Grid"/>
    <w:basedOn w:val="19"/>
    <w:autoRedefine/>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autoRedefine/>
    <w:qFormat/>
    <w:uiPriority w:val="99"/>
  </w:style>
  <w:style w:type="character" w:styleId="23">
    <w:name w:val="FollowedHyperlink"/>
    <w:autoRedefine/>
    <w:unhideWhenUsed/>
    <w:qFormat/>
    <w:uiPriority w:val="99"/>
    <w:rPr>
      <w:color w:val="954F72"/>
      <w:u w:val="single"/>
    </w:rPr>
  </w:style>
  <w:style w:type="character" w:styleId="24">
    <w:name w:val="Hyperlink"/>
    <w:autoRedefine/>
    <w:unhideWhenUsed/>
    <w:qFormat/>
    <w:uiPriority w:val="99"/>
    <w:rPr>
      <w:color w:val="0563C1"/>
      <w:u w:val="single"/>
    </w:rPr>
  </w:style>
  <w:style w:type="character" w:customStyle="1" w:styleId="25">
    <w:name w:val="标题 1 字符"/>
    <w:basedOn w:val="21"/>
    <w:link w:val="2"/>
    <w:autoRedefine/>
    <w:qFormat/>
    <w:uiPriority w:val="0"/>
    <w:rPr>
      <w:rFonts w:ascii="Calibri" w:hAnsi="Calibri" w:cs="Times New Roman"/>
      <w:b/>
      <w:bCs/>
      <w:kern w:val="44"/>
      <w:sz w:val="44"/>
      <w:szCs w:val="44"/>
    </w:rPr>
  </w:style>
  <w:style w:type="character" w:customStyle="1" w:styleId="26">
    <w:name w:val="标题 2 字符"/>
    <w:basedOn w:val="21"/>
    <w:link w:val="3"/>
    <w:autoRedefine/>
    <w:qFormat/>
    <w:uiPriority w:val="99"/>
    <w:rPr>
      <w:rFonts w:ascii="Times New Roman" w:hAnsi="Times New Roman" w:eastAsia="黑体" w:cs="Times New Roman"/>
      <w:kern w:val="2"/>
      <w:sz w:val="28"/>
      <w:szCs w:val="24"/>
    </w:rPr>
  </w:style>
  <w:style w:type="character" w:customStyle="1" w:styleId="27">
    <w:name w:val="标题 3 字符"/>
    <w:basedOn w:val="21"/>
    <w:link w:val="4"/>
    <w:autoRedefine/>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autoRedefine/>
    <w:qFormat/>
    <w:uiPriority w:val="99"/>
    <w:rPr>
      <w:rFonts w:ascii="Times New Roman" w:hAnsi="Times New Roman" w:cs="Times New Roman"/>
      <w:kern w:val="2"/>
      <w:sz w:val="18"/>
      <w:szCs w:val="18"/>
    </w:rPr>
  </w:style>
  <w:style w:type="character" w:customStyle="1" w:styleId="30">
    <w:name w:val="页眉 字符"/>
    <w:basedOn w:val="21"/>
    <w:link w:val="14"/>
    <w:autoRedefine/>
    <w:qFormat/>
    <w:uiPriority w:val="0"/>
    <w:rPr>
      <w:rFonts w:ascii="Times New Roman" w:hAnsi="Times New Roman" w:cs="Times New Roman"/>
      <w:kern w:val="2"/>
      <w:sz w:val="18"/>
      <w:szCs w:val="18"/>
    </w:rPr>
  </w:style>
  <w:style w:type="character" w:customStyle="1" w:styleId="31">
    <w:name w:val="日期 字符"/>
    <w:basedOn w:val="21"/>
    <w:link w:val="10"/>
    <w:autoRedefine/>
    <w:qFormat/>
    <w:uiPriority w:val="99"/>
    <w:rPr>
      <w:rFonts w:ascii="仿宋_GB2312" w:eastAsia="仿宋_GB2312"/>
      <w:sz w:val="30"/>
      <w:szCs w:val="30"/>
    </w:rPr>
  </w:style>
  <w:style w:type="character" w:customStyle="1" w:styleId="32">
    <w:name w:val="文档结构图 字符"/>
    <w:basedOn w:val="21"/>
    <w:link w:val="6"/>
    <w:autoRedefine/>
    <w:semiHidden/>
    <w:qFormat/>
    <w:uiPriority w:val="99"/>
    <w:rPr>
      <w:rFonts w:ascii="Times New Roman" w:hAnsi="Times New Roman" w:cs="Times New Roman"/>
      <w:kern w:val="2"/>
      <w:sz w:val="21"/>
      <w:szCs w:val="24"/>
      <w:shd w:val="clear" w:color="auto" w:fill="000080"/>
    </w:rPr>
  </w:style>
  <w:style w:type="paragraph" w:styleId="33">
    <w:name w:val="List Paragraph"/>
    <w:basedOn w:val="1"/>
    <w:autoRedefine/>
    <w:qFormat/>
    <w:uiPriority w:val="34"/>
    <w:pPr>
      <w:ind w:firstLine="420" w:firstLineChars="200"/>
    </w:pPr>
    <w:rPr>
      <w:rFonts w:ascii="Calibri" w:hAnsi="Calibri"/>
      <w:szCs w:val="22"/>
    </w:rPr>
  </w:style>
  <w:style w:type="paragraph" w:styleId="34">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autoRedefine/>
    <w:qFormat/>
    <w:uiPriority w:val="99"/>
    <w:rPr>
      <w:rFonts w:ascii="Calibri" w:hAnsi="Calibri" w:cs="Times New Roman"/>
      <w:kern w:val="2"/>
      <w:sz w:val="18"/>
      <w:szCs w:val="18"/>
      <w:lang w:val="zh-CN" w:eastAsia="zh-CN"/>
    </w:rPr>
  </w:style>
  <w:style w:type="character" w:customStyle="1" w:styleId="36">
    <w:name w:val="纯文本 字符"/>
    <w:basedOn w:val="21"/>
    <w:link w:val="9"/>
    <w:autoRedefine/>
    <w:qFormat/>
    <w:uiPriority w:val="0"/>
    <w:rPr>
      <w:rFonts w:hAnsi="Courier New" w:cs="Courier New"/>
      <w:kern w:val="2"/>
      <w:sz w:val="21"/>
      <w:szCs w:val="21"/>
    </w:rPr>
  </w:style>
  <w:style w:type="paragraph" w:customStyle="1" w:styleId="37">
    <w:name w:val="Char Char Char Char Char Char Char"/>
    <w:basedOn w:val="1"/>
    <w:autoRedefine/>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autoRedefine/>
    <w:qFormat/>
    <w:uiPriority w:val="0"/>
    <w:pPr>
      <w:widowControl/>
      <w:spacing w:before="100" w:beforeAutospacing="1" w:after="100" w:afterAutospacing="1"/>
      <w:jc w:val="left"/>
    </w:pPr>
    <w:rPr>
      <w:kern w:val="0"/>
      <w:sz w:val="20"/>
      <w:szCs w:val="20"/>
    </w:rPr>
  </w:style>
  <w:style w:type="paragraph" w:customStyle="1" w:styleId="40">
    <w:name w:val="font7"/>
    <w:basedOn w:val="1"/>
    <w:autoRedefine/>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autoRedefine/>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autoRedefine/>
    <w:qFormat/>
    <w:uiPriority w:val="0"/>
    <w:pPr>
      <w:widowControl/>
      <w:spacing w:before="100" w:beforeAutospacing="1" w:after="100" w:afterAutospacing="1"/>
      <w:jc w:val="left"/>
    </w:pPr>
    <w:rPr>
      <w:kern w:val="0"/>
      <w:sz w:val="24"/>
    </w:rPr>
  </w:style>
  <w:style w:type="paragraph" w:customStyle="1" w:styleId="60">
    <w:name w:val="xl104"/>
    <w:basedOn w:val="1"/>
    <w:autoRedefine/>
    <w:qFormat/>
    <w:uiPriority w:val="0"/>
    <w:pPr>
      <w:widowControl/>
      <w:spacing w:before="100" w:beforeAutospacing="1" w:after="100" w:afterAutospacing="1"/>
      <w:jc w:val="left"/>
    </w:pPr>
    <w:rPr>
      <w:kern w:val="0"/>
      <w:sz w:val="24"/>
    </w:rPr>
  </w:style>
  <w:style w:type="paragraph" w:customStyle="1" w:styleId="61">
    <w:name w:val="xl105"/>
    <w:basedOn w:val="1"/>
    <w:autoRedefine/>
    <w:qFormat/>
    <w:uiPriority w:val="0"/>
    <w:pPr>
      <w:widowControl/>
      <w:spacing w:before="100" w:beforeAutospacing="1" w:after="100" w:afterAutospacing="1"/>
      <w:jc w:val="center"/>
    </w:pPr>
    <w:rPr>
      <w:kern w:val="0"/>
      <w:sz w:val="24"/>
    </w:rPr>
  </w:style>
  <w:style w:type="paragraph" w:customStyle="1" w:styleId="62">
    <w:name w:val="xl1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autoRedefine/>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autoRedefine/>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autoRedefine/>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autoRedefine/>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autoRedefine/>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autoRedefine/>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autoRedefine/>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character" w:customStyle="1" w:styleId="140">
    <w:name w:val="font81"/>
    <w:basedOn w:val="21"/>
    <w:qFormat/>
    <w:uiPriority w:val="0"/>
    <w:rPr>
      <w:rFonts w:hint="default" w:ascii="Times New Roman" w:hAnsi="Times New Roman" w:cs="Times New Roman"/>
      <w:b/>
      <w:bCs/>
      <w:color w:val="000000"/>
      <w:sz w:val="20"/>
      <w:szCs w:val="20"/>
      <w:u w:val="none"/>
    </w:rPr>
  </w:style>
  <w:style w:type="character" w:customStyle="1" w:styleId="141">
    <w:name w:val="font41"/>
    <w:basedOn w:val="21"/>
    <w:qFormat/>
    <w:uiPriority w:val="0"/>
    <w:rPr>
      <w:rFonts w:hint="eastAsia" w:ascii="宋体" w:hAnsi="宋体" w:eastAsia="宋体" w:cs="宋体"/>
      <w:color w:val="000000"/>
      <w:sz w:val="21"/>
      <w:szCs w:val="21"/>
      <w:u w:val="none"/>
    </w:rPr>
  </w:style>
  <w:style w:type="character" w:customStyle="1" w:styleId="142">
    <w:name w:val="font51"/>
    <w:basedOn w:val="21"/>
    <w:qFormat/>
    <w:uiPriority w:val="0"/>
    <w:rPr>
      <w:rFonts w:hint="default" w:ascii="Times New Roman" w:hAnsi="Times New Roman" w:cs="Times New Roman"/>
      <w:color w:val="000000"/>
      <w:sz w:val="21"/>
      <w:szCs w:val="21"/>
      <w:u w:val="none"/>
    </w:rPr>
  </w:style>
  <w:style w:type="character" w:customStyle="1" w:styleId="143">
    <w:name w:val="font61"/>
    <w:basedOn w:val="21"/>
    <w:qFormat/>
    <w:uiPriority w:val="0"/>
    <w:rPr>
      <w:rFonts w:hint="eastAsia" w:ascii="宋体" w:hAnsi="宋体" w:eastAsia="宋体" w:cs="宋体"/>
      <w:color w:val="000000"/>
      <w:sz w:val="21"/>
      <w:szCs w:val="21"/>
      <w:u w:val="none"/>
    </w:rPr>
  </w:style>
  <w:style w:type="character" w:customStyle="1" w:styleId="144">
    <w:name w:val="font31"/>
    <w:basedOn w:val="21"/>
    <w:qFormat/>
    <w:uiPriority w:val="0"/>
    <w:rPr>
      <w:rFonts w:hint="default" w:ascii="Times New Roman" w:hAnsi="Times New Roman" w:cs="Times New Roman"/>
      <w:color w:val="000000"/>
      <w:sz w:val="21"/>
      <w:szCs w:val="21"/>
      <w:u w:val="none"/>
    </w:rPr>
  </w:style>
  <w:style w:type="character" w:customStyle="1" w:styleId="145">
    <w:name w:val="font91"/>
    <w:basedOn w:val="21"/>
    <w:qFormat/>
    <w:uiPriority w:val="0"/>
    <w:rPr>
      <w:rFonts w:hint="default" w:ascii="Times New Roman" w:hAnsi="Times New Roman" w:cs="Times New Roman"/>
      <w:b/>
      <w:bCs/>
      <w:color w:val="000000"/>
      <w:sz w:val="20"/>
      <w:szCs w:val="20"/>
      <w:u w:val="none"/>
    </w:rPr>
  </w:style>
  <w:style w:type="character" w:customStyle="1" w:styleId="146">
    <w:name w:val="font71"/>
    <w:basedOn w:val="21"/>
    <w:qFormat/>
    <w:uiPriority w:val="0"/>
    <w:rPr>
      <w:rFonts w:hint="default" w:ascii="Times New Roman" w:hAnsi="Times New Roman" w:cs="Times New Roman"/>
      <w:b/>
      <w:bCs/>
      <w:color w:val="000000"/>
      <w:sz w:val="20"/>
      <w:szCs w:val="20"/>
      <w:u w:val="none"/>
    </w:rPr>
  </w:style>
  <w:style w:type="character" w:customStyle="1" w:styleId="147">
    <w:name w:val="font141"/>
    <w:basedOn w:val="21"/>
    <w:qFormat/>
    <w:uiPriority w:val="0"/>
    <w:rPr>
      <w:rFonts w:hint="default" w:ascii="Times New Roman" w:hAnsi="Times New Roman" w:cs="Times New Roman"/>
      <w:color w:val="000000"/>
      <w:sz w:val="20"/>
      <w:szCs w:val="20"/>
      <w:u w:val="none"/>
    </w:rPr>
  </w:style>
  <w:style w:type="character" w:customStyle="1" w:styleId="148">
    <w:name w:val="font101"/>
    <w:basedOn w:val="21"/>
    <w:qFormat/>
    <w:uiPriority w:val="0"/>
    <w:rPr>
      <w:rFonts w:hint="eastAsia" w:ascii="宋体" w:hAnsi="宋体" w:eastAsia="宋体" w:cs="宋体"/>
      <w:color w:val="000000"/>
      <w:sz w:val="21"/>
      <w:szCs w:val="21"/>
      <w:u w:val="none"/>
    </w:rPr>
  </w:style>
  <w:style w:type="character" w:customStyle="1" w:styleId="149">
    <w:name w:val="font121"/>
    <w:basedOn w:val="21"/>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1494</Words>
  <Characters>1539</Characters>
  <Lines>48</Lines>
  <Paragraphs>13</Paragraphs>
  <TotalTime>5</TotalTime>
  <ScaleCrop>false</ScaleCrop>
  <LinksUpToDate>false</LinksUpToDate>
  <CharactersWithSpaces>1614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2023-11-10T00:38:00Z</dcterms:created>
  <dc:creator>Windows 用户</dc:creator>
  <cp:lastModifiedBy>阮老师</cp:lastModifiedBy>
  <dcterms:modified xsi:type="dcterms:W3CDTF">2025-05-30T07:57:06Z</dcterms:modified>
  <cp:revision>300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3686E313E5854728AA30650D23B9D1C4_12</vt:lpwstr>
  </property>
  <property fmtid="{D5CDD505-2E9C-101B-9397-08002B2CF9AE}" pid="4" name="KSOTemplateDocerSaveRecord">
    <vt:lpwstr>eyJoZGlkIjoiYWFhODU5NzY1ZmJiODYxZWE2NmEyZmJkOGNlODU1NTciLCJ1c2VySWQiOiIyOTEzMTM3OSJ9</vt:lpwstr>
  </property>
</Properties>
</file>